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B21F75" w:rsidP="008D5240">
      <w:pPr>
        <w:jc w:val="right"/>
        <w:rPr>
          <w:b/>
          <w:bCs/>
          <w:u w:val="single"/>
          <w:lang w:bidi="ar-LB"/>
        </w:rPr>
      </w:pPr>
      <w:r w:rsidRPr="00B21F75">
        <w:rPr>
          <w:rFonts w:cs="Arial"/>
          <w:rtl/>
          <w:lang w:bidi="ar-LB"/>
        </w:rPr>
        <w:t>ميكانيكي محركات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B21F75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9E46779-C5F9-47A9-924A-272AA7E7F71A}"/>
</file>

<file path=customXml/itemProps2.xml><?xml version="1.0" encoding="utf-8"?>
<ds:datastoreItem xmlns:ds="http://schemas.openxmlformats.org/officeDocument/2006/customXml" ds:itemID="{8C677DF4-14EA-4243-8C7C-12D2DD2D0434}"/>
</file>

<file path=customXml/itemProps3.xml><?xml version="1.0" encoding="utf-8"?>
<ds:datastoreItem xmlns:ds="http://schemas.openxmlformats.org/officeDocument/2006/customXml" ds:itemID="{5E4B6765-3435-4732-85F6-297377C41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