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62A" w:rsidRDefault="0065262A" w:rsidP="0065262A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fr-FR"/>
        </w:rPr>
        <w:t>Ministère de l’Education et de l’Enseignement Supérieur</w:t>
      </w:r>
    </w:p>
    <w:p w:rsidR="0065262A" w:rsidRPr="00A50410" w:rsidRDefault="0065262A" w:rsidP="0065262A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fr-FR"/>
        </w:rPr>
        <w:t>Direction Générale de l’Enseignement Technique et P</w:t>
      </w:r>
      <w:r w:rsidRPr="00A50410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rofessionnel </w:t>
      </w:r>
    </w:p>
    <w:p w:rsidR="0065262A" w:rsidRDefault="0065262A" w:rsidP="0065262A">
      <w:pPr>
        <w:pStyle w:val="NoSpacing"/>
        <w:jc w:val="center"/>
        <w:rPr>
          <w:rFonts w:ascii="Times New Roman" w:hAnsi="Times New Roman" w:cs="Times New Roman"/>
          <w:b/>
          <w:bCs/>
          <w:sz w:val="44"/>
          <w:szCs w:val="44"/>
          <w:lang w:val="fr-FR"/>
        </w:rPr>
      </w:pPr>
    </w:p>
    <w:p w:rsidR="0065262A" w:rsidRDefault="0065262A" w:rsidP="0065262A">
      <w:pPr>
        <w:pStyle w:val="NoSpacing"/>
        <w:jc w:val="center"/>
        <w:rPr>
          <w:rFonts w:ascii="Times New Roman" w:hAnsi="Times New Roman" w:cs="Times New Roman"/>
          <w:b/>
          <w:bCs/>
          <w:sz w:val="44"/>
          <w:szCs w:val="44"/>
          <w:lang w:val="fr-FR"/>
        </w:rPr>
      </w:pPr>
    </w:p>
    <w:p w:rsidR="0065262A" w:rsidRDefault="0065262A" w:rsidP="0065262A">
      <w:pPr>
        <w:pStyle w:val="NoSpacing"/>
        <w:jc w:val="center"/>
        <w:rPr>
          <w:rFonts w:ascii="Times New Roman" w:hAnsi="Times New Roman" w:cs="Times New Roman"/>
          <w:b/>
          <w:bCs/>
          <w:sz w:val="44"/>
          <w:szCs w:val="44"/>
          <w:lang w:val="fr-FR"/>
        </w:rPr>
      </w:pPr>
    </w:p>
    <w:p w:rsidR="0065262A" w:rsidRDefault="0065262A" w:rsidP="0065262A">
      <w:pPr>
        <w:pStyle w:val="NoSpacing"/>
        <w:jc w:val="center"/>
        <w:rPr>
          <w:rFonts w:ascii="Times New Roman" w:hAnsi="Times New Roman" w:cs="Times New Roman"/>
          <w:b/>
          <w:bCs/>
          <w:sz w:val="44"/>
          <w:szCs w:val="44"/>
          <w:lang w:val="fr-FR"/>
        </w:rPr>
      </w:pPr>
    </w:p>
    <w:p w:rsidR="0065262A" w:rsidRDefault="0065262A" w:rsidP="0065262A">
      <w:pPr>
        <w:pStyle w:val="NoSpacing"/>
        <w:jc w:val="center"/>
        <w:rPr>
          <w:rFonts w:ascii="Times New Roman" w:hAnsi="Times New Roman" w:cs="Times New Roman"/>
          <w:b/>
          <w:bCs/>
          <w:sz w:val="44"/>
          <w:szCs w:val="44"/>
          <w:lang w:val="fr-FR"/>
        </w:rPr>
      </w:pPr>
    </w:p>
    <w:p w:rsidR="0065262A" w:rsidRDefault="0065262A" w:rsidP="0065262A">
      <w:pPr>
        <w:pStyle w:val="NoSpacing"/>
        <w:jc w:val="center"/>
        <w:rPr>
          <w:rFonts w:ascii="Times New Roman" w:hAnsi="Times New Roman" w:cs="Times New Roman"/>
          <w:b/>
          <w:bCs/>
          <w:sz w:val="44"/>
          <w:szCs w:val="44"/>
          <w:lang w:val="fr-FR"/>
        </w:rPr>
      </w:pPr>
    </w:p>
    <w:p w:rsidR="0065262A" w:rsidRDefault="0065262A" w:rsidP="0065262A">
      <w:pPr>
        <w:pStyle w:val="NoSpacing"/>
        <w:jc w:val="center"/>
        <w:rPr>
          <w:rFonts w:ascii="Times New Roman" w:hAnsi="Times New Roman" w:cs="Times New Roman"/>
          <w:b/>
          <w:bCs/>
          <w:sz w:val="44"/>
          <w:szCs w:val="44"/>
          <w:lang w:val="fr-FR"/>
        </w:rPr>
      </w:pPr>
      <w:r>
        <w:rPr>
          <w:rFonts w:ascii="Times New Roman" w:hAnsi="Times New Roman" w:cs="Times New Roman"/>
          <w:b/>
          <w:bCs/>
          <w:sz w:val="44"/>
          <w:szCs w:val="44"/>
          <w:lang w:val="fr-FR"/>
        </w:rPr>
        <w:t xml:space="preserve">Bac Technique </w:t>
      </w:r>
    </w:p>
    <w:p w:rsidR="0065262A" w:rsidRPr="003A12CB" w:rsidRDefault="0065262A" w:rsidP="0065262A">
      <w:pPr>
        <w:pStyle w:val="NoSpacing"/>
        <w:jc w:val="center"/>
        <w:rPr>
          <w:rFonts w:ascii="Times New Roman" w:hAnsi="Times New Roman" w:cs="Times New Roman"/>
          <w:b/>
          <w:bCs/>
          <w:sz w:val="44"/>
          <w:szCs w:val="44"/>
          <w:lang w:val="fr-FR"/>
        </w:rPr>
      </w:pPr>
      <w:r>
        <w:rPr>
          <w:rFonts w:ascii="Times New Roman" w:hAnsi="Times New Roman" w:cs="Times New Roman"/>
          <w:b/>
          <w:bCs/>
          <w:sz w:val="44"/>
          <w:szCs w:val="44"/>
          <w:lang w:val="fr-FR"/>
        </w:rPr>
        <w:t>Langue Française</w:t>
      </w:r>
    </w:p>
    <w:p w:rsidR="0065262A" w:rsidRDefault="0065262A" w:rsidP="0065262A"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tbl>
      <w:tblPr>
        <w:tblStyle w:val="TableGrid"/>
        <w:tblpPr w:leftFromText="141" w:rightFromText="141" w:vertAnchor="page" w:horzAnchor="margin" w:tblpY="2093"/>
        <w:tblW w:w="0" w:type="auto"/>
        <w:tblLook w:val="04A0"/>
      </w:tblPr>
      <w:tblGrid>
        <w:gridCol w:w="2163"/>
        <w:gridCol w:w="2666"/>
        <w:gridCol w:w="4799"/>
      </w:tblGrid>
      <w:tr w:rsidR="00C709C0" w:rsidTr="0082564F">
        <w:tc>
          <w:tcPr>
            <w:tcW w:w="2163" w:type="dxa"/>
            <w:shd w:val="clear" w:color="auto" w:fill="D9D9D9" w:themeFill="background1" w:themeFillShade="D9"/>
          </w:tcPr>
          <w:p w:rsidR="00C709C0" w:rsidRPr="0082564F" w:rsidRDefault="00C709C0" w:rsidP="0082564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ar-YE"/>
              </w:rPr>
            </w:pPr>
            <w:r w:rsidRPr="0082564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lastRenderedPageBreak/>
              <w:t xml:space="preserve">Compétences </w:t>
            </w:r>
            <w:r w:rsidR="0082564F" w:rsidRPr="0082564F">
              <w:rPr>
                <w:rFonts w:asciiTheme="majorBidi" w:hAnsiTheme="majorBidi" w:cstheme="majorBidi"/>
                <w:b/>
                <w:bCs/>
                <w:sz w:val="28"/>
                <w:szCs w:val="28"/>
                <w:lang w:val="fr-CA" w:bidi="ar-YE"/>
              </w:rPr>
              <w:t>générales</w:t>
            </w:r>
          </w:p>
        </w:tc>
        <w:tc>
          <w:tcPr>
            <w:tcW w:w="2666" w:type="dxa"/>
            <w:shd w:val="clear" w:color="auto" w:fill="D9D9D9" w:themeFill="background1" w:themeFillShade="D9"/>
          </w:tcPr>
          <w:p w:rsidR="00C709C0" w:rsidRPr="0082564F" w:rsidRDefault="00C709C0" w:rsidP="0082564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2564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Objectifs</w:t>
            </w:r>
          </w:p>
        </w:tc>
        <w:tc>
          <w:tcPr>
            <w:tcW w:w="4799" w:type="dxa"/>
            <w:shd w:val="clear" w:color="auto" w:fill="D9D9D9" w:themeFill="background1" w:themeFillShade="D9"/>
          </w:tcPr>
          <w:p w:rsidR="00C709C0" w:rsidRPr="0082564F" w:rsidRDefault="00C709C0" w:rsidP="0082564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2564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Contenus</w:t>
            </w:r>
          </w:p>
        </w:tc>
      </w:tr>
      <w:tr w:rsidR="00C709C0" w:rsidTr="001C57D6">
        <w:tc>
          <w:tcPr>
            <w:tcW w:w="2163" w:type="dxa"/>
          </w:tcPr>
          <w:p w:rsidR="00C709C0" w:rsidRPr="003E4FC2" w:rsidRDefault="00C709C0" w:rsidP="001C57D6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 w:rsidRPr="003E4FC2">
              <w:rPr>
                <w:rFonts w:asciiTheme="majorBidi" w:hAnsiTheme="majorBidi" w:cstheme="majorBidi"/>
                <w:sz w:val="24"/>
                <w:szCs w:val="24"/>
              </w:rPr>
              <w:t>Initier à la vie sociale</w:t>
            </w:r>
          </w:p>
          <w:p w:rsidR="00C709C0" w:rsidRPr="003E4FC2" w:rsidRDefault="00C709C0" w:rsidP="001C57D6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 w:rsidRPr="003E4FC2">
              <w:rPr>
                <w:rFonts w:asciiTheme="majorBidi" w:hAnsiTheme="majorBidi" w:cstheme="majorBidi"/>
                <w:sz w:val="24"/>
                <w:szCs w:val="24"/>
              </w:rPr>
              <w:t xml:space="preserve">Se communiquer </w:t>
            </w:r>
          </w:p>
          <w:p w:rsidR="00C709C0" w:rsidRPr="003E4FC2" w:rsidRDefault="00C709C0" w:rsidP="001C57D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709C0" w:rsidRPr="003E4FC2" w:rsidRDefault="00C709C0" w:rsidP="001C57D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709C0" w:rsidRPr="003E4FC2" w:rsidRDefault="00C709C0" w:rsidP="001C57D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709C0" w:rsidRPr="003E4FC2" w:rsidRDefault="00C709C0" w:rsidP="001C57D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66" w:type="dxa"/>
          </w:tcPr>
          <w:p w:rsidR="00C709C0" w:rsidRDefault="00C709C0" w:rsidP="001C57D6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 w:rsidRPr="00B05141">
              <w:rPr>
                <w:rFonts w:asciiTheme="majorBidi" w:hAnsiTheme="majorBidi" w:cstheme="majorBidi"/>
                <w:sz w:val="24"/>
                <w:szCs w:val="24"/>
              </w:rPr>
              <w:t>Saluer</w:t>
            </w:r>
          </w:p>
          <w:p w:rsidR="00C709C0" w:rsidRPr="00B05141" w:rsidRDefault="00C709C0" w:rsidP="001C57D6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 w:rsidRPr="00B05141">
              <w:rPr>
                <w:rFonts w:asciiTheme="majorBidi" w:hAnsiTheme="majorBidi" w:cstheme="majorBidi"/>
                <w:sz w:val="24"/>
                <w:szCs w:val="24"/>
              </w:rPr>
              <w:t>Se présenter</w:t>
            </w:r>
          </w:p>
          <w:p w:rsidR="00C709C0" w:rsidRPr="00B05141" w:rsidRDefault="00C709C0" w:rsidP="001C57D6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 w:rsidRPr="00B05141">
              <w:rPr>
                <w:rFonts w:asciiTheme="majorBidi" w:hAnsiTheme="majorBidi" w:cstheme="majorBidi"/>
                <w:sz w:val="24"/>
                <w:szCs w:val="24"/>
              </w:rPr>
              <w:t>Prendre congé</w:t>
            </w:r>
          </w:p>
          <w:p w:rsidR="00C709C0" w:rsidRPr="003E4FC2" w:rsidRDefault="00C709C0" w:rsidP="001C57D6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 w:rsidRPr="00B05141">
              <w:rPr>
                <w:rFonts w:asciiTheme="majorBidi" w:hAnsiTheme="majorBidi" w:cstheme="majorBidi"/>
                <w:sz w:val="24"/>
                <w:szCs w:val="24"/>
              </w:rPr>
              <w:t>Présenter quelqu’un</w:t>
            </w:r>
          </w:p>
        </w:tc>
        <w:tc>
          <w:tcPr>
            <w:tcW w:w="4799" w:type="dxa"/>
          </w:tcPr>
          <w:p w:rsidR="00C709C0" w:rsidRPr="003E4FC2" w:rsidRDefault="00C709C0" w:rsidP="001C57D6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 w:rsidRPr="003E4FC2">
              <w:rPr>
                <w:rFonts w:asciiTheme="majorBidi" w:hAnsiTheme="majorBidi" w:cstheme="majorBidi"/>
                <w:sz w:val="24"/>
                <w:szCs w:val="24"/>
              </w:rPr>
              <w:t>Formel et informel</w:t>
            </w:r>
          </w:p>
          <w:p w:rsidR="00C709C0" w:rsidRPr="003E4FC2" w:rsidRDefault="00C709C0" w:rsidP="001C57D6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 w:rsidRPr="003E4FC2">
              <w:rPr>
                <w:rFonts w:asciiTheme="majorBidi" w:hAnsiTheme="majorBidi" w:cstheme="majorBidi"/>
                <w:sz w:val="24"/>
                <w:szCs w:val="24"/>
              </w:rPr>
              <w:t>Vouvoiement/ tutoiement</w:t>
            </w:r>
          </w:p>
          <w:p w:rsidR="00C709C0" w:rsidRPr="003E4FC2" w:rsidRDefault="00C709C0" w:rsidP="001C57D6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 w:rsidRPr="003E4FC2">
              <w:rPr>
                <w:rFonts w:asciiTheme="majorBidi" w:hAnsiTheme="majorBidi" w:cstheme="majorBidi"/>
                <w:sz w:val="24"/>
                <w:szCs w:val="24"/>
              </w:rPr>
              <w:t>Termes d’appellation</w:t>
            </w:r>
          </w:p>
          <w:p w:rsidR="00C709C0" w:rsidRPr="003E4FC2" w:rsidRDefault="00C709C0" w:rsidP="001C57D6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 w:rsidRPr="003E4FC2">
              <w:rPr>
                <w:rFonts w:asciiTheme="majorBidi" w:hAnsiTheme="majorBidi" w:cstheme="majorBidi"/>
                <w:sz w:val="24"/>
                <w:szCs w:val="24"/>
              </w:rPr>
              <w:t>Les présentatifs : voici/voilà ; c’est/ il est</w:t>
            </w:r>
          </w:p>
          <w:p w:rsidR="00C709C0" w:rsidRDefault="00C709C0" w:rsidP="001C57D6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 w:rsidRPr="003E4FC2">
              <w:rPr>
                <w:rFonts w:asciiTheme="majorBidi" w:hAnsiTheme="majorBidi" w:cstheme="majorBidi"/>
                <w:sz w:val="24"/>
                <w:szCs w:val="24"/>
              </w:rPr>
              <w:t xml:space="preserve">Conjugaison : être, avoir, habiter, aller, </w:t>
            </w:r>
          </w:p>
          <w:p w:rsidR="00C709C0" w:rsidRPr="003E4FC2" w:rsidRDefault="00C709C0" w:rsidP="001C57D6">
            <w:pPr>
              <w:pStyle w:val="ListParagraph"/>
              <w:ind w:left="454" w:right="-1809"/>
              <w:rPr>
                <w:rFonts w:asciiTheme="majorBidi" w:hAnsiTheme="majorBidi" w:cstheme="majorBidi"/>
                <w:sz w:val="24"/>
                <w:szCs w:val="24"/>
              </w:rPr>
            </w:pPr>
            <w:r w:rsidRPr="003E4FC2">
              <w:rPr>
                <w:rFonts w:asciiTheme="majorBidi" w:hAnsiTheme="majorBidi" w:cstheme="majorBidi"/>
                <w:sz w:val="24"/>
                <w:szCs w:val="24"/>
              </w:rPr>
              <w:t>venir,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s</w:t>
            </w:r>
            <w:r w:rsidRPr="003E4FC2">
              <w:rPr>
                <w:rFonts w:asciiTheme="majorBidi" w:hAnsiTheme="majorBidi" w:cstheme="majorBidi"/>
                <w:sz w:val="24"/>
                <w:szCs w:val="24"/>
              </w:rPr>
              <w:t>’appeler</w:t>
            </w:r>
          </w:p>
          <w:p w:rsidR="00C709C0" w:rsidRPr="003E4FC2" w:rsidRDefault="00C709C0" w:rsidP="001C57D6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Les adjectifs de nationalité</w:t>
            </w:r>
          </w:p>
          <w:p w:rsidR="00C709C0" w:rsidRPr="003E4FC2" w:rsidRDefault="00C709C0" w:rsidP="001C57D6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Pays de provenance et de destination</w:t>
            </w:r>
          </w:p>
          <w:p w:rsidR="00C709C0" w:rsidRDefault="00C709C0" w:rsidP="001C57D6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Les types de phrases+ interrogation en</w:t>
            </w:r>
          </w:p>
          <w:p w:rsidR="00C709C0" w:rsidRPr="003E4FC2" w:rsidRDefault="00C709C0" w:rsidP="001C57D6">
            <w:pPr>
              <w:pStyle w:val="ListParagraph"/>
              <w:ind w:left="454" w:right="-180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détails</w:t>
            </w:r>
          </w:p>
        </w:tc>
      </w:tr>
      <w:tr w:rsidR="00C709C0" w:rsidTr="001C57D6">
        <w:tc>
          <w:tcPr>
            <w:tcW w:w="2163" w:type="dxa"/>
          </w:tcPr>
          <w:p w:rsidR="00C709C0" w:rsidRDefault="00C709C0" w:rsidP="001C57D6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 w:rsidRPr="003E4FC2">
              <w:rPr>
                <w:rFonts w:asciiTheme="majorBidi" w:hAnsiTheme="majorBidi" w:cstheme="majorBidi"/>
                <w:sz w:val="24"/>
                <w:szCs w:val="24"/>
              </w:rPr>
              <w:t xml:space="preserve">Prendre la parole </w:t>
            </w:r>
          </w:p>
          <w:p w:rsidR="00C709C0" w:rsidRDefault="00C709C0" w:rsidP="001C57D6">
            <w:pPr>
              <w:pStyle w:val="ListParagraph"/>
              <w:ind w:left="454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709C0" w:rsidRDefault="00C709C0" w:rsidP="001C57D6">
            <w:pPr>
              <w:pStyle w:val="ListParagraph"/>
              <w:ind w:left="454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709C0" w:rsidRPr="003E4FC2" w:rsidRDefault="00C709C0" w:rsidP="001C57D6">
            <w:pPr>
              <w:pStyle w:val="ListParagraph"/>
              <w:ind w:left="4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66" w:type="dxa"/>
          </w:tcPr>
          <w:p w:rsidR="00C709C0" w:rsidRDefault="00C709C0" w:rsidP="001C57D6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S’excuser</w:t>
            </w:r>
          </w:p>
          <w:p w:rsidR="00C709C0" w:rsidRDefault="00C709C0" w:rsidP="001C57D6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Remercier</w:t>
            </w:r>
          </w:p>
          <w:p w:rsidR="00C709C0" w:rsidRDefault="00C709C0" w:rsidP="001C57D6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Rapporter un évènement</w:t>
            </w:r>
          </w:p>
          <w:p w:rsidR="00C709C0" w:rsidRPr="003E4FC2" w:rsidRDefault="00C709C0" w:rsidP="001C57D6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Nier et réfuter </w:t>
            </w:r>
          </w:p>
        </w:tc>
        <w:tc>
          <w:tcPr>
            <w:tcW w:w="4799" w:type="dxa"/>
          </w:tcPr>
          <w:p w:rsidR="00C709C0" w:rsidRDefault="00C709C0" w:rsidP="001C57D6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Phrase nominale / phrase verbale</w:t>
            </w:r>
          </w:p>
          <w:p w:rsidR="00C709C0" w:rsidRDefault="00C709C0" w:rsidP="001C57D6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Les formes de phrases+ la négation</w:t>
            </w:r>
          </w:p>
          <w:p w:rsidR="00C709C0" w:rsidRDefault="00C709C0" w:rsidP="001C57D6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Les déterminants : articles et adjectifs</w:t>
            </w:r>
          </w:p>
          <w:p w:rsidR="00C709C0" w:rsidRPr="003B20B1" w:rsidRDefault="00C709C0" w:rsidP="001C57D6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Impératif </w:t>
            </w:r>
          </w:p>
        </w:tc>
      </w:tr>
      <w:tr w:rsidR="00C709C0" w:rsidTr="001C57D6">
        <w:tc>
          <w:tcPr>
            <w:tcW w:w="2163" w:type="dxa"/>
          </w:tcPr>
          <w:p w:rsidR="00C709C0" w:rsidRDefault="0082564F" w:rsidP="0082564F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Se repérer dans le temps </w:t>
            </w:r>
          </w:p>
          <w:p w:rsidR="00C709C0" w:rsidRDefault="00C709C0" w:rsidP="001C57D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709C0" w:rsidRDefault="00C709C0" w:rsidP="001C57D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709C0" w:rsidRDefault="00C709C0" w:rsidP="001C57D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709C0" w:rsidRDefault="00C709C0" w:rsidP="001C57D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709C0" w:rsidRDefault="00C709C0" w:rsidP="001C57D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709C0" w:rsidRDefault="00C709C0" w:rsidP="001C57D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709C0" w:rsidRDefault="00C709C0" w:rsidP="001C57D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709C0" w:rsidRDefault="00C709C0" w:rsidP="001C57D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709C0" w:rsidRDefault="00C709C0" w:rsidP="001C57D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709C0" w:rsidRDefault="00C709C0" w:rsidP="001C57D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709C0" w:rsidRDefault="00C709C0" w:rsidP="001C57D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709C0" w:rsidRDefault="00C709C0" w:rsidP="001C57D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709C0" w:rsidRPr="00B4426A" w:rsidRDefault="00C709C0" w:rsidP="001C57D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66" w:type="dxa"/>
          </w:tcPr>
          <w:p w:rsidR="0082564F" w:rsidRPr="0082564F" w:rsidRDefault="00C709C0" w:rsidP="00B87E94">
            <w:pPr>
              <w:pStyle w:val="ListParagraph"/>
              <w:numPr>
                <w:ilvl w:val="0"/>
                <w:numId w:val="1"/>
              </w:numPr>
              <w:ind w:left="454" w:hanging="549"/>
            </w:pPr>
            <w:r w:rsidRPr="0082564F">
              <w:rPr>
                <w:rFonts w:asciiTheme="majorBidi" w:hAnsiTheme="majorBidi" w:cstheme="majorBidi"/>
                <w:sz w:val="24"/>
                <w:szCs w:val="24"/>
              </w:rPr>
              <w:t xml:space="preserve">Se situer dans le temps </w:t>
            </w:r>
          </w:p>
          <w:p w:rsidR="00C709C0" w:rsidRPr="003B20B1" w:rsidRDefault="00C709C0" w:rsidP="00B87E94">
            <w:pPr>
              <w:pStyle w:val="ListParagraph"/>
              <w:numPr>
                <w:ilvl w:val="0"/>
                <w:numId w:val="1"/>
              </w:numPr>
              <w:ind w:left="454" w:hanging="549"/>
            </w:pPr>
            <w:r w:rsidRPr="0082564F">
              <w:rPr>
                <w:rFonts w:asciiTheme="majorBidi" w:hAnsiTheme="majorBidi" w:cstheme="majorBidi"/>
                <w:sz w:val="24"/>
                <w:szCs w:val="24"/>
              </w:rPr>
              <w:t>Exprimer une action au futur proche et au passé récent</w:t>
            </w:r>
          </w:p>
          <w:p w:rsidR="00C709C0" w:rsidRPr="003B20B1" w:rsidRDefault="00C709C0" w:rsidP="001C57D6">
            <w:pPr>
              <w:pStyle w:val="ListParagraph"/>
              <w:numPr>
                <w:ilvl w:val="0"/>
                <w:numId w:val="1"/>
              </w:numPr>
              <w:ind w:left="454" w:hanging="549"/>
            </w:pPr>
            <w:r>
              <w:rPr>
                <w:rFonts w:asciiTheme="majorBidi" w:hAnsiTheme="majorBidi" w:cstheme="majorBidi"/>
                <w:sz w:val="24"/>
                <w:szCs w:val="24"/>
              </w:rPr>
              <w:t>Conjuguer un verbe au futur simple</w:t>
            </w:r>
          </w:p>
          <w:p w:rsidR="00C709C0" w:rsidRPr="00B4426A" w:rsidRDefault="00C709C0" w:rsidP="001C57D6">
            <w:pPr>
              <w:pStyle w:val="ListParagraph"/>
              <w:numPr>
                <w:ilvl w:val="0"/>
                <w:numId w:val="1"/>
              </w:numPr>
              <w:ind w:left="454" w:hanging="549"/>
            </w:pPr>
            <w:r>
              <w:rPr>
                <w:rFonts w:asciiTheme="majorBidi" w:hAnsiTheme="majorBidi" w:cstheme="majorBidi"/>
                <w:sz w:val="24"/>
                <w:szCs w:val="24"/>
              </w:rPr>
              <w:t>Conjuguer correctement un verbe au</w:t>
            </w:r>
            <w:r w:rsidR="0032615C">
              <w:rPr>
                <w:rFonts w:asciiTheme="majorBidi" w:hAnsiTheme="majorBidi" w:cstheme="majorBidi"/>
                <w:sz w:val="24"/>
                <w:szCs w:val="24"/>
              </w:rPr>
              <w:t>x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temps du passé (imparfait et passé composé)</w:t>
            </w:r>
          </w:p>
          <w:p w:rsidR="00C709C0" w:rsidRDefault="00C709C0" w:rsidP="001C57D6">
            <w:pPr>
              <w:pStyle w:val="ListParagraph"/>
              <w:numPr>
                <w:ilvl w:val="0"/>
                <w:numId w:val="1"/>
              </w:numPr>
              <w:ind w:left="454" w:hanging="549"/>
            </w:pPr>
            <w:r>
              <w:rPr>
                <w:rFonts w:asciiTheme="majorBidi" w:hAnsiTheme="majorBidi" w:cstheme="majorBidi"/>
                <w:sz w:val="24"/>
                <w:szCs w:val="24"/>
              </w:rPr>
              <w:t>Accorder correctement un participe passé (aux être et avoir)</w:t>
            </w:r>
          </w:p>
        </w:tc>
        <w:tc>
          <w:tcPr>
            <w:tcW w:w="4799" w:type="dxa"/>
          </w:tcPr>
          <w:p w:rsidR="00C709C0" w:rsidRPr="00B4426A" w:rsidRDefault="00C709C0" w:rsidP="00C148BB">
            <w:pPr>
              <w:pStyle w:val="ListParagraph"/>
              <w:numPr>
                <w:ilvl w:val="0"/>
                <w:numId w:val="1"/>
              </w:numPr>
              <w:ind w:left="454" w:right="-1809" w:hanging="549"/>
            </w:pPr>
            <w:r w:rsidRPr="0082564F">
              <w:rPr>
                <w:rFonts w:asciiTheme="majorBidi" w:hAnsiTheme="majorBidi" w:cstheme="majorBidi"/>
                <w:sz w:val="24"/>
                <w:szCs w:val="24"/>
              </w:rPr>
              <w:t>Prépositions et adverbes de temps Futur proche et passé récent</w:t>
            </w:r>
          </w:p>
          <w:p w:rsidR="00C709C0" w:rsidRPr="00B4426A" w:rsidRDefault="00C709C0" w:rsidP="001C57D6">
            <w:pPr>
              <w:pStyle w:val="ListParagraph"/>
              <w:numPr>
                <w:ilvl w:val="0"/>
                <w:numId w:val="1"/>
              </w:numPr>
              <w:ind w:left="454" w:right="-1809" w:hanging="549"/>
            </w:pPr>
            <w:r>
              <w:rPr>
                <w:rFonts w:asciiTheme="majorBidi" w:hAnsiTheme="majorBidi" w:cstheme="majorBidi"/>
                <w:sz w:val="24"/>
                <w:szCs w:val="24"/>
              </w:rPr>
              <w:t>Conjugaison des verbes du 1</w:t>
            </w:r>
            <w:r w:rsidRPr="00B4426A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er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et du 2</w:t>
            </w:r>
            <w:r w:rsidRPr="00B4426A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ème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gr</w:t>
            </w:r>
          </w:p>
          <w:p w:rsidR="00C709C0" w:rsidRDefault="00C709C0" w:rsidP="001C57D6">
            <w:pPr>
              <w:pStyle w:val="ListParagraph"/>
              <w:ind w:left="454" w:right="-180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à l’imparfait, au futur simple et au passé </w:t>
            </w:r>
          </w:p>
          <w:p w:rsidR="00C709C0" w:rsidRDefault="00C709C0" w:rsidP="001C57D6">
            <w:pPr>
              <w:ind w:right="-1809"/>
            </w:pPr>
            <w:r w:rsidRPr="00B4426A">
              <w:rPr>
                <w:rFonts w:asciiTheme="majorBidi" w:hAnsiTheme="majorBidi" w:cstheme="majorBidi"/>
                <w:sz w:val="24"/>
                <w:szCs w:val="24"/>
              </w:rPr>
              <w:t>composé</w:t>
            </w:r>
          </w:p>
        </w:tc>
      </w:tr>
      <w:tr w:rsidR="00C709C0" w:rsidTr="001C57D6">
        <w:tc>
          <w:tcPr>
            <w:tcW w:w="2163" w:type="dxa"/>
          </w:tcPr>
          <w:p w:rsidR="00C709C0" w:rsidRPr="00475796" w:rsidRDefault="00C709C0" w:rsidP="001C57D6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sz w:val="24"/>
                <w:szCs w:val="24"/>
              </w:rPr>
            </w:pPr>
            <w:r w:rsidRPr="00765B65">
              <w:rPr>
                <w:rFonts w:asciiTheme="majorBidi" w:hAnsiTheme="majorBidi" w:cstheme="majorBidi"/>
                <w:sz w:val="24"/>
                <w:szCs w:val="24"/>
              </w:rPr>
              <w:t>Discuter dans une situation de vie courante</w:t>
            </w:r>
          </w:p>
          <w:p w:rsidR="00C709C0" w:rsidRDefault="00C709C0" w:rsidP="001C57D6">
            <w:pPr>
              <w:rPr>
                <w:sz w:val="24"/>
                <w:szCs w:val="24"/>
              </w:rPr>
            </w:pPr>
          </w:p>
          <w:p w:rsidR="00C709C0" w:rsidRDefault="00C709C0" w:rsidP="001C57D6">
            <w:pPr>
              <w:rPr>
                <w:sz w:val="24"/>
                <w:szCs w:val="24"/>
              </w:rPr>
            </w:pPr>
          </w:p>
          <w:p w:rsidR="00C709C0" w:rsidRDefault="00C709C0" w:rsidP="001C57D6">
            <w:pPr>
              <w:rPr>
                <w:sz w:val="24"/>
                <w:szCs w:val="24"/>
              </w:rPr>
            </w:pPr>
          </w:p>
          <w:p w:rsidR="00C709C0" w:rsidRDefault="00C709C0" w:rsidP="001C57D6">
            <w:pPr>
              <w:rPr>
                <w:sz w:val="24"/>
                <w:szCs w:val="24"/>
              </w:rPr>
            </w:pPr>
          </w:p>
          <w:p w:rsidR="00C709C0" w:rsidRDefault="00C709C0" w:rsidP="001C57D6">
            <w:pPr>
              <w:rPr>
                <w:sz w:val="24"/>
                <w:szCs w:val="24"/>
              </w:rPr>
            </w:pPr>
          </w:p>
          <w:p w:rsidR="00C709C0" w:rsidRDefault="00C709C0" w:rsidP="001C57D6">
            <w:pPr>
              <w:rPr>
                <w:sz w:val="24"/>
                <w:szCs w:val="24"/>
              </w:rPr>
            </w:pPr>
          </w:p>
          <w:p w:rsidR="00C709C0" w:rsidRDefault="00C709C0" w:rsidP="001C57D6">
            <w:pPr>
              <w:rPr>
                <w:sz w:val="24"/>
                <w:szCs w:val="24"/>
              </w:rPr>
            </w:pPr>
          </w:p>
          <w:p w:rsidR="00C709C0" w:rsidRDefault="00C709C0" w:rsidP="001C57D6">
            <w:pPr>
              <w:rPr>
                <w:sz w:val="24"/>
                <w:szCs w:val="24"/>
              </w:rPr>
            </w:pPr>
          </w:p>
          <w:p w:rsidR="00C709C0" w:rsidRPr="00475796" w:rsidRDefault="00C709C0" w:rsidP="001C57D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66" w:type="dxa"/>
          </w:tcPr>
          <w:p w:rsidR="00C709C0" w:rsidRPr="00765B65" w:rsidRDefault="00C709C0" w:rsidP="001C57D6">
            <w:pPr>
              <w:pStyle w:val="ListParagraph"/>
              <w:numPr>
                <w:ilvl w:val="0"/>
                <w:numId w:val="1"/>
              </w:numPr>
              <w:ind w:left="454" w:hanging="549"/>
            </w:pPr>
            <w:r>
              <w:rPr>
                <w:rFonts w:asciiTheme="majorBidi" w:hAnsiTheme="majorBidi" w:cstheme="majorBidi"/>
                <w:sz w:val="24"/>
                <w:szCs w:val="24"/>
              </w:rPr>
              <w:t>Relater un évènement</w:t>
            </w:r>
          </w:p>
          <w:p w:rsidR="00C709C0" w:rsidRPr="00765B65" w:rsidRDefault="00C709C0" w:rsidP="001C57D6">
            <w:pPr>
              <w:pStyle w:val="ListParagraph"/>
              <w:numPr>
                <w:ilvl w:val="0"/>
                <w:numId w:val="1"/>
              </w:numPr>
              <w:ind w:left="454" w:hanging="549"/>
            </w:pPr>
            <w:r>
              <w:rPr>
                <w:rFonts w:asciiTheme="majorBidi" w:hAnsiTheme="majorBidi" w:cstheme="majorBidi"/>
                <w:sz w:val="24"/>
                <w:szCs w:val="24"/>
              </w:rPr>
              <w:t>Structurer son discours</w:t>
            </w:r>
          </w:p>
          <w:p w:rsidR="00C709C0" w:rsidRPr="00475796" w:rsidRDefault="00C709C0" w:rsidP="001C57D6">
            <w:pPr>
              <w:pStyle w:val="ListParagraph"/>
              <w:numPr>
                <w:ilvl w:val="0"/>
                <w:numId w:val="1"/>
              </w:numPr>
              <w:ind w:left="454" w:hanging="549"/>
            </w:pPr>
            <w:r>
              <w:rPr>
                <w:rFonts w:asciiTheme="majorBidi" w:hAnsiTheme="majorBidi" w:cstheme="majorBidi"/>
                <w:sz w:val="24"/>
                <w:szCs w:val="24"/>
              </w:rPr>
              <w:t>Eviter la répétition</w:t>
            </w:r>
          </w:p>
          <w:p w:rsidR="00C709C0" w:rsidRPr="00475796" w:rsidRDefault="00C709C0" w:rsidP="001C57D6">
            <w:pPr>
              <w:pStyle w:val="ListParagraph"/>
              <w:numPr>
                <w:ilvl w:val="0"/>
                <w:numId w:val="1"/>
              </w:numPr>
              <w:ind w:left="454" w:hanging="549"/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Relier </w:t>
            </w:r>
            <w:r w:rsidR="0032615C">
              <w:rPr>
                <w:rFonts w:asciiTheme="majorBidi" w:hAnsiTheme="majorBidi" w:cstheme="majorBidi"/>
                <w:sz w:val="24"/>
                <w:szCs w:val="24"/>
              </w:rPr>
              <w:t xml:space="preserve">et compléter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convenablement avec un pronom</w:t>
            </w:r>
          </w:p>
          <w:p w:rsidR="00C709C0" w:rsidRPr="00475796" w:rsidRDefault="00C709C0" w:rsidP="0032615C">
            <w:pPr>
              <w:ind w:left="-95"/>
            </w:pPr>
          </w:p>
          <w:p w:rsidR="00C709C0" w:rsidRDefault="00C709C0" w:rsidP="001C57D6">
            <w:pPr>
              <w:pStyle w:val="ListParagraph"/>
              <w:numPr>
                <w:ilvl w:val="0"/>
                <w:numId w:val="1"/>
              </w:numPr>
              <w:ind w:left="454" w:hanging="549"/>
            </w:pPr>
            <w:r>
              <w:rPr>
                <w:rFonts w:asciiTheme="majorBidi" w:hAnsiTheme="majorBidi" w:cstheme="majorBidi"/>
                <w:sz w:val="24"/>
                <w:szCs w:val="24"/>
              </w:rPr>
              <w:t>Conjuguer correctement un verbe du 3</w:t>
            </w:r>
            <w:r w:rsidRPr="00475796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ème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gr aux temps indiqués</w:t>
            </w:r>
          </w:p>
        </w:tc>
        <w:tc>
          <w:tcPr>
            <w:tcW w:w="4799" w:type="dxa"/>
          </w:tcPr>
          <w:p w:rsidR="00C709C0" w:rsidRDefault="00C709C0" w:rsidP="001C57D6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Phrase simple/ composée/ complexe</w:t>
            </w:r>
          </w:p>
          <w:p w:rsidR="00C709C0" w:rsidRDefault="00C709C0" w:rsidP="001C57D6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Pronoms personnels</w:t>
            </w:r>
          </w:p>
          <w:p w:rsidR="00C709C0" w:rsidRDefault="00C709C0" w:rsidP="001C57D6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Pronoms relatifs simples</w:t>
            </w:r>
          </w:p>
          <w:p w:rsidR="00C709C0" w:rsidRDefault="00C709C0" w:rsidP="001C57D6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Pronoms possessifs</w:t>
            </w:r>
          </w:p>
          <w:p w:rsidR="00C709C0" w:rsidRDefault="00C709C0" w:rsidP="001C57D6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Futur simple, imparfait et passé composé</w:t>
            </w:r>
          </w:p>
          <w:p w:rsidR="00C709C0" w:rsidRPr="00765B65" w:rsidRDefault="00C709C0" w:rsidP="001C57D6">
            <w:pPr>
              <w:pStyle w:val="ListParagraph"/>
              <w:ind w:left="454" w:right="-180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des verbes du 3</w:t>
            </w:r>
            <w:r w:rsidRPr="00475796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ème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groupe</w:t>
            </w:r>
          </w:p>
        </w:tc>
      </w:tr>
    </w:tbl>
    <w:p w:rsidR="00C709C0" w:rsidRDefault="00C709C0" w:rsidP="0082564F">
      <w:pPr>
        <w:spacing w:after="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Bt1- Programme </w:t>
      </w:r>
      <w:r w:rsidR="0082564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condensé 2020-2021 </w:t>
      </w:r>
    </w:p>
    <w:p w:rsidR="001C57D6" w:rsidRDefault="001C57D6" w:rsidP="0082564F">
      <w:pPr>
        <w:spacing w:after="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Toutes spécialisations </w:t>
      </w:r>
    </w:p>
    <w:p w:rsidR="00C709C0" w:rsidRDefault="00C709C0"/>
    <w:tbl>
      <w:tblPr>
        <w:tblStyle w:val="TableGrid"/>
        <w:tblpPr w:leftFromText="141" w:rightFromText="141" w:vertAnchor="page" w:horzAnchor="margin" w:tblpY="2120"/>
        <w:tblW w:w="0" w:type="auto"/>
        <w:tblLook w:val="04A0"/>
      </w:tblPr>
      <w:tblGrid>
        <w:gridCol w:w="2163"/>
        <w:gridCol w:w="2666"/>
        <w:gridCol w:w="4799"/>
      </w:tblGrid>
      <w:tr w:rsidR="0082564F" w:rsidTr="00C10CF4">
        <w:tc>
          <w:tcPr>
            <w:tcW w:w="2163" w:type="dxa"/>
            <w:tcBorders>
              <w:top w:val="nil"/>
            </w:tcBorders>
            <w:shd w:val="clear" w:color="auto" w:fill="BFBFBF" w:themeFill="background1" w:themeFillShade="BF"/>
          </w:tcPr>
          <w:p w:rsidR="0082564F" w:rsidRPr="0082564F" w:rsidRDefault="0082564F" w:rsidP="0082564F">
            <w:pPr>
              <w:ind w:left="-9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2564F">
              <w:rPr>
                <w:rFonts w:asciiTheme="majorBidi" w:hAnsiTheme="majorBidi" w:cstheme="majorBidi"/>
                <w:b/>
                <w:bCs/>
                <w:sz w:val="28"/>
                <w:szCs w:val="28"/>
                <w:lang w:val="fr-CA" w:bidi="ar-YE"/>
              </w:rPr>
              <w:t>générales</w:t>
            </w:r>
          </w:p>
        </w:tc>
        <w:tc>
          <w:tcPr>
            <w:tcW w:w="2666" w:type="dxa"/>
            <w:tcBorders>
              <w:top w:val="nil"/>
            </w:tcBorders>
            <w:shd w:val="clear" w:color="auto" w:fill="BFBFBF" w:themeFill="background1" w:themeFillShade="BF"/>
          </w:tcPr>
          <w:p w:rsidR="0082564F" w:rsidRPr="0082564F" w:rsidRDefault="0082564F" w:rsidP="0082564F">
            <w:pPr>
              <w:ind w:left="-9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99" w:type="dxa"/>
            <w:tcBorders>
              <w:top w:val="nil"/>
            </w:tcBorders>
            <w:shd w:val="clear" w:color="auto" w:fill="BFBFBF" w:themeFill="background1" w:themeFillShade="BF"/>
          </w:tcPr>
          <w:p w:rsidR="0082564F" w:rsidRPr="0082564F" w:rsidRDefault="0082564F" w:rsidP="0082564F">
            <w:pPr>
              <w:ind w:left="36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C57D6" w:rsidTr="001C57D6">
        <w:tc>
          <w:tcPr>
            <w:tcW w:w="2163" w:type="dxa"/>
          </w:tcPr>
          <w:p w:rsidR="001C57D6" w:rsidRPr="00CF1544" w:rsidRDefault="001C57D6" w:rsidP="001C57D6">
            <w:pPr>
              <w:pStyle w:val="ListParagraph"/>
              <w:numPr>
                <w:ilvl w:val="0"/>
                <w:numId w:val="1"/>
              </w:numPr>
              <w:ind w:left="454" w:hanging="549"/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Décrire </w:t>
            </w:r>
          </w:p>
          <w:p w:rsidR="001C57D6" w:rsidRPr="002342E6" w:rsidRDefault="001C57D6" w:rsidP="001C57D6">
            <w:pPr>
              <w:pStyle w:val="ListParagraph"/>
              <w:numPr>
                <w:ilvl w:val="0"/>
                <w:numId w:val="1"/>
              </w:numPr>
              <w:ind w:left="454" w:hanging="549"/>
            </w:pPr>
            <w:r>
              <w:rPr>
                <w:rFonts w:asciiTheme="majorBidi" w:hAnsiTheme="majorBidi" w:cstheme="majorBidi"/>
                <w:sz w:val="24"/>
                <w:szCs w:val="24"/>
              </w:rPr>
              <w:t>Rapporter des caractéristiques ou des particularités</w:t>
            </w:r>
          </w:p>
          <w:p w:rsidR="001C57D6" w:rsidRDefault="001C57D6" w:rsidP="001C57D6">
            <w:pPr>
              <w:pStyle w:val="ListParagraph"/>
              <w:ind w:left="454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C57D6" w:rsidRDefault="001C57D6" w:rsidP="001C57D6">
            <w:pPr>
              <w:pStyle w:val="ListParagraph"/>
              <w:ind w:left="454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C57D6" w:rsidRDefault="001C57D6" w:rsidP="001C57D6">
            <w:pPr>
              <w:pStyle w:val="ListParagraph"/>
              <w:ind w:left="454"/>
            </w:pPr>
          </w:p>
        </w:tc>
        <w:tc>
          <w:tcPr>
            <w:tcW w:w="2666" w:type="dxa"/>
          </w:tcPr>
          <w:p w:rsidR="001C57D6" w:rsidRDefault="001C57D6" w:rsidP="001C57D6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Comparer </w:t>
            </w:r>
          </w:p>
          <w:p w:rsidR="001C57D6" w:rsidRDefault="001C57D6" w:rsidP="001C57D6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Caractériser</w:t>
            </w:r>
          </w:p>
          <w:p w:rsidR="001C57D6" w:rsidRDefault="001C57D6" w:rsidP="001C57D6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Quantifier </w:t>
            </w:r>
          </w:p>
          <w:p w:rsidR="001C57D6" w:rsidRDefault="001C57D6" w:rsidP="001C57D6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Placer et accorder correctement un adjectif</w:t>
            </w:r>
          </w:p>
          <w:p w:rsidR="001C57D6" w:rsidRDefault="0082564F" w:rsidP="001C57D6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Former un</w:t>
            </w:r>
            <w:r w:rsidR="001C57D6">
              <w:rPr>
                <w:rFonts w:asciiTheme="majorBidi" w:hAnsiTheme="majorBidi" w:cstheme="majorBidi"/>
                <w:sz w:val="24"/>
                <w:szCs w:val="24"/>
              </w:rPr>
              <w:t xml:space="preserve"> comparatif ou un superlatif</w:t>
            </w:r>
          </w:p>
          <w:p w:rsidR="001C57D6" w:rsidRDefault="001C57D6" w:rsidP="001C57D6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Orthographier correctement un mot</w:t>
            </w:r>
          </w:p>
          <w:p w:rsidR="001C57D6" w:rsidRPr="00CF1544" w:rsidRDefault="001C57D6" w:rsidP="001C57D6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Utiliser des homonymes dans les activités d’expression écrite</w:t>
            </w:r>
          </w:p>
        </w:tc>
        <w:tc>
          <w:tcPr>
            <w:tcW w:w="4799" w:type="dxa"/>
          </w:tcPr>
          <w:p w:rsidR="001C57D6" w:rsidRPr="00CF1544" w:rsidRDefault="001C57D6" w:rsidP="001C57D6">
            <w:pPr>
              <w:pStyle w:val="ListParagraph"/>
              <w:numPr>
                <w:ilvl w:val="0"/>
                <w:numId w:val="1"/>
              </w:num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La comparaison</w:t>
            </w:r>
          </w:p>
          <w:p w:rsidR="001C57D6" w:rsidRPr="00CF1544" w:rsidRDefault="001C57D6" w:rsidP="001C57D6">
            <w:pPr>
              <w:pStyle w:val="ListParagraph"/>
              <w:numPr>
                <w:ilvl w:val="0"/>
                <w:numId w:val="1"/>
              </w:num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Lexique (verbes et expression) de la comparaison</w:t>
            </w:r>
          </w:p>
          <w:p w:rsidR="001C57D6" w:rsidRPr="00CF1544" w:rsidRDefault="001C57D6" w:rsidP="001C57D6">
            <w:pPr>
              <w:pStyle w:val="ListParagraph"/>
              <w:numPr>
                <w:ilvl w:val="0"/>
                <w:numId w:val="1"/>
              </w:num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Place et accord des adjectifs</w:t>
            </w:r>
          </w:p>
          <w:p w:rsidR="001C57D6" w:rsidRPr="002342E6" w:rsidRDefault="001C57D6" w:rsidP="001C57D6">
            <w:pPr>
              <w:pStyle w:val="ListParagraph"/>
              <w:numPr>
                <w:ilvl w:val="0"/>
                <w:numId w:val="1"/>
              </w:num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Lexique de la forme, couleur, aspect…</w:t>
            </w:r>
          </w:p>
          <w:p w:rsidR="001C57D6" w:rsidRPr="00937DB2" w:rsidRDefault="001C57D6" w:rsidP="001C57D6">
            <w:pPr>
              <w:pStyle w:val="ListParagraph"/>
              <w:numPr>
                <w:ilvl w:val="0"/>
                <w:numId w:val="1"/>
              </w:num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Les adverbes de quantité</w:t>
            </w:r>
          </w:p>
          <w:p w:rsidR="001C57D6" w:rsidRPr="002342E6" w:rsidRDefault="001C57D6" w:rsidP="001C57D6">
            <w:pPr>
              <w:pStyle w:val="ListParagraph"/>
              <w:numPr>
                <w:ilvl w:val="0"/>
                <w:numId w:val="1"/>
              </w:num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Les homonymes</w:t>
            </w:r>
          </w:p>
          <w:p w:rsidR="001C57D6" w:rsidRDefault="001C57D6" w:rsidP="001C57D6"/>
        </w:tc>
      </w:tr>
    </w:tbl>
    <w:p w:rsidR="001C57D6" w:rsidRDefault="001C57D6">
      <w:pPr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pPr w:leftFromText="141" w:rightFromText="141" w:vertAnchor="page" w:horzAnchor="margin" w:tblpY="1794"/>
        <w:tblW w:w="0" w:type="auto"/>
        <w:tblBorders>
          <w:bottom w:val="none" w:sz="0" w:space="0" w:color="auto"/>
        </w:tblBorders>
        <w:tblLook w:val="04A0"/>
      </w:tblPr>
      <w:tblGrid>
        <w:gridCol w:w="2163"/>
        <w:gridCol w:w="2666"/>
        <w:gridCol w:w="4799"/>
      </w:tblGrid>
      <w:tr w:rsidR="001C57D6" w:rsidTr="00C10CF4">
        <w:trPr>
          <w:trHeight w:val="419"/>
        </w:trPr>
        <w:tc>
          <w:tcPr>
            <w:tcW w:w="2163" w:type="dxa"/>
            <w:shd w:val="clear" w:color="auto" w:fill="BFBFBF" w:themeFill="background1" w:themeFillShade="BF"/>
          </w:tcPr>
          <w:p w:rsidR="001C57D6" w:rsidRPr="0082564F" w:rsidRDefault="001C57D6" w:rsidP="0082564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2564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Compétences </w:t>
            </w:r>
          </w:p>
        </w:tc>
        <w:tc>
          <w:tcPr>
            <w:tcW w:w="2666" w:type="dxa"/>
            <w:shd w:val="clear" w:color="auto" w:fill="BFBFBF" w:themeFill="background1" w:themeFillShade="BF"/>
          </w:tcPr>
          <w:p w:rsidR="001C57D6" w:rsidRPr="0082564F" w:rsidRDefault="001C57D6" w:rsidP="0082564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2564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Objectifs </w:t>
            </w:r>
          </w:p>
        </w:tc>
        <w:tc>
          <w:tcPr>
            <w:tcW w:w="4799" w:type="dxa"/>
            <w:shd w:val="clear" w:color="auto" w:fill="BFBFBF" w:themeFill="background1" w:themeFillShade="BF"/>
          </w:tcPr>
          <w:p w:rsidR="001C57D6" w:rsidRPr="0082564F" w:rsidRDefault="001C57D6" w:rsidP="0082564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2564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Contenus </w:t>
            </w:r>
          </w:p>
        </w:tc>
      </w:tr>
    </w:tbl>
    <w:p w:rsidR="001C57D6" w:rsidRPr="001C57D6" w:rsidRDefault="001C57D6" w:rsidP="001C57D6">
      <w:pPr>
        <w:rPr>
          <w:rFonts w:asciiTheme="majorBidi" w:hAnsiTheme="majorBidi" w:cstheme="majorBidi"/>
          <w:sz w:val="24"/>
          <w:szCs w:val="24"/>
        </w:rPr>
      </w:pPr>
    </w:p>
    <w:p w:rsidR="001C57D6" w:rsidRPr="001C57D6" w:rsidRDefault="001C57D6" w:rsidP="001C57D6">
      <w:pPr>
        <w:rPr>
          <w:rFonts w:asciiTheme="majorBidi" w:hAnsiTheme="majorBidi" w:cstheme="majorBidi"/>
          <w:sz w:val="24"/>
          <w:szCs w:val="24"/>
        </w:rPr>
      </w:pPr>
    </w:p>
    <w:p w:rsidR="00C10CF4" w:rsidRDefault="00C10CF4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br w:type="page"/>
      </w:r>
    </w:p>
    <w:p w:rsidR="00C10CF4" w:rsidRDefault="00C10CF4" w:rsidP="00C10CF4">
      <w:pPr>
        <w:spacing w:after="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>Bt1- Répartition :</w:t>
      </w:r>
    </w:p>
    <w:p w:rsidR="00C10CF4" w:rsidRDefault="00C10CF4" w:rsidP="00C10CF4"/>
    <w:p w:rsidR="00C10CF4" w:rsidRDefault="00C10CF4" w:rsidP="00C10CF4"/>
    <w:tbl>
      <w:tblPr>
        <w:tblStyle w:val="TableGrid"/>
        <w:tblpPr w:leftFromText="141" w:rightFromText="141" w:vertAnchor="page" w:horzAnchor="margin" w:tblpY="2093"/>
        <w:tblW w:w="8784" w:type="dxa"/>
        <w:tblLook w:val="04A0"/>
      </w:tblPr>
      <w:tblGrid>
        <w:gridCol w:w="8784"/>
      </w:tblGrid>
      <w:tr w:rsidR="00C10CF4" w:rsidRPr="00E53F51" w:rsidTr="003933DE">
        <w:tc>
          <w:tcPr>
            <w:tcW w:w="8784" w:type="dxa"/>
            <w:shd w:val="clear" w:color="auto" w:fill="D9D9D9" w:themeFill="background1" w:themeFillShade="D9"/>
          </w:tcPr>
          <w:p w:rsidR="00C10CF4" w:rsidRPr="00A753C4" w:rsidRDefault="00C10CF4" w:rsidP="003933D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753C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Contenus</w:t>
            </w:r>
          </w:p>
        </w:tc>
      </w:tr>
      <w:tr w:rsidR="00C10CF4" w:rsidRPr="003E4FC2" w:rsidTr="003933DE">
        <w:tc>
          <w:tcPr>
            <w:tcW w:w="8784" w:type="dxa"/>
          </w:tcPr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 w:rsidRPr="003E4FC2">
              <w:rPr>
                <w:rFonts w:asciiTheme="majorBidi" w:hAnsiTheme="majorBidi" w:cstheme="majorBidi"/>
                <w:sz w:val="24"/>
                <w:szCs w:val="24"/>
              </w:rPr>
              <w:t>Formel et informel</w:t>
            </w:r>
          </w:p>
          <w:p w:rsidR="00C10CF4" w:rsidRPr="003E4FC2" w:rsidRDefault="00C10CF4" w:rsidP="003933DE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 w:rsidRPr="003E4FC2">
              <w:rPr>
                <w:rFonts w:asciiTheme="majorBidi" w:hAnsiTheme="majorBidi" w:cstheme="majorBidi"/>
                <w:sz w:val="24"/>
                <w:szCs w:val="24"/>
              </w:rPr>
              <w:t>Les présentatifs : voici/voilà ; c’est/ il est</w:t>
            </w:r>
          </w:p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 w:rsidRPr="00BD4ABF">
              <w:rPr>
                <w:rFonts w:asciiTheme="majorBidi" w:hAnsiTheme="majorBidi" w:cstheme="majorBidi"/>
                <w:sz w:val="24"/>
                <w:szCs w:val="24"/>
              </w:rPr>
              <w:t>Les adjectifs de nationalité</w:t>
            </w:r>
          </w:p>
          <w:p w:rsidR="00C10CF4" w:rsidRPr="00D817A2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 w:rsidRPr="00BD4ABF">
              <w:rPr>
                <w:rFonts w:asciiTheme="majorBidi" w:hAnsiTheme="majorBidi" w:cstheme="majorBidi"/>
                <w:sz w:val="24"/>
                <w:szCs w:val="24"/>
              </w:rPr>
              <w:t xml:space="preserve"> Pays de provenance et de destination</w:t>
            </w:r>
          </w:p>
        </w:tc>
      </w:tr>
      <w:tr w:rsidR="00C10CF4" w:rsidRPr="003E4FC2" w:rsidTr="003933DE">
        <w:tc>
          <w:tcPr>
            <w:tcW w:w="8784" w:type="dxa"/>
          </w:tcPr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Les types de phrases</w:t>
            </w:r>
          </w:p>
          <w:p w:rsidR="00C10CF4" w:rsidRPr="003E4FC2" w:rsidRDefault="00C10CF4" w:rsidP="003933DE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Interrogation en détails </w:t>
            </w:r>
          </w:p>
        </w:tc>
      </w:tr>
      <w:tr w:rsidR="00C10CF4" w:rsidRPr="003E4FC2" w:rsidTr="003933DE">
        <w:tc>
          <w:tcPr>
            <w:tcW w:w="8784" w:type="dxa"/>
          </w:tcPr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Etude de texte (thème général) + Production écrite</w:t>
            </w:r>
          </w:p>
        </w:tc>
      </w:tr>
      <w:tr w:rsidR="00C10CF4" w:rsidRPr="003B20B1" w:rsidTr="003933DE">
        <w:tc>
          <w:tcPr>
            <w:tcW w:w="8784" w:type="dxa"/>
          </w:tcPr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Les formes de phrases</w:t>
            </w:r>
          </w:p>
          <w:p w:rsidR="00C10CF4" w:rsidRPr="00D817A2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La négation </w:t>
            </w:r>
          </w:p>
        </w:tc>
      </w:tr>
      <w:tr w:rsidR="00C10CF4" w:rsidRPr="003B20B1" w:rsidTr="003933DE">
        <w:tc>
          <w:tcPr>
            <w:tcW w:w="8784" w:type="dxa"/>
          </w:tcPr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Impératif </w:t>
            </w:r>
          </w:p>
        </w:tc>
      </w:tr>
      <w:tr w:rsidR="00C10CF4" w:rsidRPr="003B20B1" w:rsidTr="003933DE">
        <w:tc>
          <w:tcPr>
            <w:tcW w:w="8784" w:type="dxa"/>
          </w:tcPr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Etude de texte (thème général) + Production écrite</w:t>
            </w:r>
          </w:p>
        </w:tc>
      </w:tr>
      <w:tr w:rsidR="00C10CF4" w:rsidTr="003933DE">
        <w:tc>
          <w:tcPr>
            <w:tcW w:w="8784" w:type="dxa"/>
          </w:tcPr>
          <w:p w:rsidR="00C10CF4" w:rsidRPr="00B4426A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Futur proche et passé récent </w:t>
            </w:r>
          </w:p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 w:rsidRPr="00BD4ABF">
              <w:rPr>
                <w:rFonts w:asciiTheme="majorBidi" w:hAnsiTheme="majorBidi" w:cstheme="majorBidi"/>
                <w:sz w:val="24"/>
                <w:szCs w:val="24"/>
              </w:rPr>
              <w:t>Conjugaison des verbes du 1</w:t>
            </w:r>
            <w:r w:rsidRPr="00BD4ABF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er</w:t>
            </w:r>
            <w:r w:rsidRPr="00BD4ABF">
              <w:rPr>
                <w:rFonts w:asciiTheme="majorBidi" w:hAnsiTheme="majorBidi" w:cstheme="majorBidi"/>
                <w:sz w:val="24"/>
                <w:szCs w:val="24"/>
              </w:rPr>
              <w:t>, du 2</w:t>
            </w:r>
            <w:r w:rsidRPr="00BD4ABF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ème</w:t>
            </w:r>
            <w:r w:rsidRPr="00BD4ABF">
              <w:rPr>
                <w:rFonts w:asciiTheme="majorBidi" w:hAnsiTheme="majorBidi" w:cstheme="majorBidi"/>
                <w:sz w:val="24"/>
                <w:szCs w:val="24"/>
              </w:rPr>
              <w:t xml:space="preserve"> gr  et du 3</w:t>
            </w:r>
            <w:r w:rsidRPr="00BD4ABF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ème</w:t>
            </w:r>
            <w:r w:rsidRPr="00BD4ABF">
              <w:rPr>
                <w:rFonts w:asciiTheme="majorBidi" w:hAnsiTheme="majorBidi" w:cstheme="majorBidi"/>
                <w:sz w:val="24"/>
                <w:szCs w:val="24"/>
              </w:rPr>
              <w:t xml:space="preserve"> gr à l’imparfait, au futur simple</w:t>
            </w:r>
          </w:p>
          <w:p w:rsidR="00C10CF4" w:rsidRDefault="00C10CF4" w:rsidP="003933DE">
            <w:pPr>
              <w:pStyle w:val="ListParagraph"/>
              <w:ind w:left="454" w:right="-1809"/>
            </w:pPr>
            <w:r w:rsidRPr="00BD4ABF">
              <w:rPr>
                <w:rFonts w:asciiTheme="majorBidi" w:hAnsiTheme="majorBidi" w:cstheme="majorBidi"/>
                <w:sz w:val="24"/>
                <w:szCs w:val="24"/>
              </w:rPr>
              <w:t xml:space="preserve"> et au passé </w:t>
            </w:r>
            <w:r w:rsidRPr="00B4426A">
              <w:rPr>
                <w:rFonts w:asciiTheme="majorBidi" w:hAnsiTheme="majorBidi" w:cstheme="majorBidi"/>
                <w:sz w:val="24"/>
                <w:szCs w:val="24"/>
              </w:rPr>
              <w:t>composé</w:t>
            </w:r>
          </w:p>
        </w:tc>
      </w:tr>
      <w:tr w:rsidR="00C10CF4" w:rsidTr="003933DE">
        <w:tc>
          <w:tcPr>
            <w:tcW w:w="8784" w:type="dxa"/>
          </w:tcPr>
          <w:p w:rsidR="00C10CF4" w:rsidRPr="00D072E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Etude de texte (thème général) + Production écrite</w:t>
            </w:r>
          </w:p>
        </w:tc>
      </w:tr>
      <w:tr w:rsidR="00C10CF4" w:rsidTr="003933DE">
        <w:tc>
          <w:tcPr>
            <w:tcW w:w="8784" w:type="dxa"/>
          </w:tcPr>
          <w:p w:rsidR="00C10CF4" w:rsidRPr="00D817A2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Phrase simple/ composée/ complexe</w:t>
            </w:r>
          </w:p>
        </w:tc>
      </w:tr>
      <w:tr w:rsidR="00C10CF4" w:rsidTr="003933DE">
        <w:tc>
          <w:tcPr>
            <w:tcW w:w="8784" w:type="dxa"/>
          </w:tcPr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Pronoms personnels COD </w:t>
            </w:r>
          </w:p>
          <w:p w:rsidR="00C10CF4" w:rsidRPr="00D817A2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Pronoms personnels COI </w:t>
            </w:r>
          </w:p>
        </w:tc>
      </w:tr>
      <w:tr w:rsidR="00C10CF4" w:rsidTr="003933DE">
        <w:tc>
          <w:tcPr>
            <w:tcW w:w="8784" w:type="dxa"/>
          </w:tcPr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Etude de texte (thème général) + Production écrite</w:t>
            </w:r>
          </w:p>
        </w:tc>
      </w:tr>
      <w:tr w:rsidR="00C10CF4" w:rsidRPr="00765B65" w:rsidTr="003933DE">
        <w:tc>
          <w:tcPr>
            <w:tcW w:w="8784" w:type="dxa"/>
          </w:tcPr>
          <w:p w:rsidR="00C10CF4" w:rsidRPr="00D817A2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Pronoms relatifs simples </w:t>
            </w:r>
          </w:p>
        </w:tc>
      </w:tr>
      <w:tr w:rsidR="00C10CF4" w:rsidRPr="00765B65" w:rsidTr="003933DE">
        <w:tc>
          <w:tcPr>
            <w:tcW w:w="8784" w:type="dxa"/>
          </w:tcPr>
          <w:p w:rsidR="00C10CF4" w:rsidRPr="00D817A2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Pronoms possessifs\</w:t>
            </w:r>
          </w:p>
        </w:tc>
      </w:tr>
      <w:tr w:rsidR="00C10CF4" w:rsidRPr="00765B65" w:rsidTr="003933DE">
        <w:tc>
          <w:tcPr>
            <w:tcW w:w="8784" w:type="dxa"/>
          </w:tcPr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Etude de texte (thème général) + Production écrite</w:t>
            </w:r>
          </w:p>
        </w:tc>
      </w:tr>
      <w:tr w:rsidR="00C10CF4" w:rsidRPr="00765B65" w:rsidTr="003933DE">
        <w:tc>
          <w:tcPr>
            <w:tcW w:w="8784" w:type="dxa"/>
          </w:tcPr>
          <w:p w:rsidR="00C10CF4" w:rsidRPr="00D817A2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La comparaison (1 séance)</w:t>
            </w:r>
          </w:p>
        </w:tc>
      </w:tr>
      <w:tr w:rsidR="00C10CF4" w:rsidRPr="00765B65" w:rsidTr="003933DE">
        <w:tc>
          <w:tcPr>
            <w:tcW w:w="8784" w:type="dxa"/>
          </w:tcPr>
          <w:p w:rsidR="00C10CF4" w:rsidRPr="00BD4ABF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Place et accord des adjectifs </w:t>
            </w:r>
          </w:p>
          <w:p w:rsidR="00C10CF4" w:rsidRPr="00D817A2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Lexique de la forme, couleur, aspect… </w:t>
            </w:r>
          </w:p>
        </w:tc>
      </w:tr>
      <w:tr w:rsidR="00C10CF4" w:rsidRPr="00765B65" w:rsidTr="003933DE">
        <w:tc>
          <w:tcPr>
            <w:tcW w:w="8784" w:type="dxa"/>
          </w:tcPr>
          <w:p w:rsidR="00C10CF4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Etude de texte (thème général) + Production écrite</w:t>
            </w:r>
          </w:p>
        </w:tc>
      </w:tr>
      <w:tr w:rsidR="00C10CF4" w:rsidRPr="00765B65" w:rsidTr="003933DE">
        <w:tc>
          <w:tcPr>
            <w:tcW w:w="8784" w:type="dxa"/>
          </w:tcPr>
          <w:p w:rsidR="00C10CF4" w:rsidRPr="00D817A2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Les adverbes de quantité </w:t>
            </w:r>
          </w:p>
        </w:tc>
      </w:tr>
      <w:tr w:rsidR="00C10CF4" w:rsidRPr="00765B65" w:rsidTr="003933DE">
        <w:tc>
          <w:tcPr>
            <w:tcW w:w="8784" w:type="dxa"/>
          </w:tcPr>
          <w:p w:rsidR="00C10CF4" w:rsidRPr="00D817A2" w:rsidRDefault="00C10CF4" w:rsidP="003933DE">
            <w:pPr>
              <w:pStyle w:val="ListParagraph"/>
              <w:numPr>
                <w:ilvl w:val="0"/>
                <w:numId w:val="1"/>
              </w:numPr>
              <w:ind w:left="454" w:right="-1809" w:hanging="54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Les homonymes </w:t>
            </w:r>
          </w:p>
        </w:tc>
      </w:tr>
    </w:tbl>
    <w:p w:rsidR="00C10CF4" w:rsidRDefault="00C10CF4" w:rsidP="00C10CF4">
      <w:pPr>
        <w:spacing w:line="240" w:lineRule="auto"/>
      </w:pPr>
    </w:p>
    <w:p w:rsidR="00C10CF4" w:rsidRPr="004451A2" w:rsidRDefault="00C10CF4" w:rsidP="00C10CF4">
      <w:pPr>
        <w:spacing w:line="240" w:lineRule="auto"/>
      </w:pPr>
    </w:p>
    <w:p w:rsidR="00C10CF4" w:rsidRDefault="00C10CF4" w:rsidP="00C10CF4">
      <w:pPr>
        <w:spacing w:after="0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C10CF4" w:rsidRDefault="00C10CF4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br w:type="page"/>
      </w:r>
    </w:p>
    <w:sectPr w:rsidR="00C10CF4" w:rsidSect="009C634A"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2180" w:rsidRDefault="00AA2180" w:rsidP="00547854">
      <w:pPr>
        <w:spacing w:after="0" w:line="240" w:lineRule="auto"/>
      </w:pPr>
      <w:r>
        <w:separator/>
      </w:r>
    </w:p>
  </w:endnote>
  <w:endnote w:type="continuationSeparator" w:id="1">
    <w:p w:rsidR="00AA2180" w:rsidRDefault="00AA2180" w:rsidP="00547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2180" w:rsidRDefault="00AA2180" w:rsidP="00547854">
      <w:pPr>
        <w:spacing w:after="0" w:line="240" w:lineRule="auto"/>
      </w:pPr>
      <w:r>
        <w:separator/>
      </w:r>
    </w:p>
  </w:footnote>
  <w:footnote w:type="continuationSeparator" w:id="1">
    <w:p w:rsidR="00AA2180" w:rsidRDefault="00AA2180" w:rsidP="005478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4D77"/>
    <w:multiLevelType w:val="hybridMultilevel"/>
    <w:tmpl w:val="366400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B2017A"/>
    <w:multiLevelType w:val="hybridMultilevel"/>
    <w:tmpl w:val="CA2466BC"/>
    <w:lvl w:ilvl="0" w:tplc="040C0001">
      <w:start w:val="1"/>
      <w:numFmt w:val="bullet"/>
      <w:lvlText w:val=""/>
      <w:lvlJc w:val="left"/>
      <w:pPr>
        <w:ind w:left="64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7" w:hanging="360"/>
      </w:pPr>
      <w:rPr>
        <w:rFonts w:ascii="Wingdings" w:hAnsi="Wingdings" w:hint="default"/>
      </w:rPr>
    </w:lvl>
  </w:abstractNum>
  <w:abstractNum w:abstractNumId="2">
    <w:nsid w:val="7A46150C"/>
    <w:multiLevelType w:val="hybridMultilevel"/>
    <w:tmpl w:val="9A3EC4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3F51"/>
    <w:rsid w:val="000B44D3"/>
    <w:rsid w:val="001C57D6"/>
    <w:rsid w:val="002342E6"/>
    <w:rsid w:val="00322F6C"/>
    <w:rsid w:val="0032615C"/>
    <w:rsid w:val="00350DB0"/>
    <w:rsid w:val="003A29BD"/>
    <w:rsid w:val="003B20B1"/>
    <w:rsid w:val="003E4FC2"/>
    <w:rsid w:val="00475796"/>
    <w:rsid w:val="004B4AF5"/>
    <w:rsid w:val="00547854"/>
    <w:rsid w:val="005679DB"/>
    <w:rsid w:val="005A66E8"/>
    <w:rsid w:val="0065262A"/>
    <w:rsid w:val="00765B65"/>
    <w:rsid w:val="0082564F"/>
    <w:rsid w:val="00856259"/>
    <w:rsid w:val="00900C45"/>
    <w:rsid w:val="009230CC"/>
    <w:rsid w:val="00937DB2"/>
    <w:rsid w:val="009B590C"/>
    <w:rsid w:val="009C634A"/>
    <w:rsid w:val="00AA2180"/>
    <w:rsid w:val="00AF445C"/>
    <w:rsid w:val="00B05141"/>
    <w:rsid w:val="00B4426A"/>
    <w:rsid w:val="00C10781"/>
    <w:rsid w:val="00C10CF4"/>
    <w:rsid w:val="00C709C0"/>
    <w:rsid w:val="00CF1544"/>
    <w:rsid w:val="00DA45FB"/>
    <w:rsid w:val="00E53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A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3F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514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785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7854"/>
  </w:style>
  <w:style w:type="paragraph" w:styleId="Footer">
    <w:name w:val="footer"/>
    <w:basedOn w:val="Normal"/>
    <w:link w:val="FooterChar"/>
    <w:uiPriority w:val="99"/>
    <w:unhideWhenUsed/>
    <w:rsid w:val="0054785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7854"/>
  </w:style>
  <w:style w:type="paragraph" w:styleId="NoSpacing">
    <w:name w:val="No Spacing"/>
    <w:uiPriority w:val="1"/>
    <w:qFormat/>
    <w:rsid w:val="0065262A"/>
    <w:pPr>
      <w:spacing w:after="0" w:line="240" w:lineRule="auto"/>
    </w:pPr>
    <w:rPr>
      <w:rFonts w:ascii="Calibri" w:eastAsia="Calibri" w:hAnsi="Calibri" w:cs="Arial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2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A10D4F1D-7F79-4D40-9457-FF56D075D17A}"/>
</file>

<file path=customXml/itemProps2.xml><?xml version="1.0" encoding="utf-8"?>
<ds:datastoreItem xmlns:ds="http://schemas.openxmlformats.org/officeDocument/2006/customXml" ds:itemID="{67741404-D704-4C9D-BA2B-79EDA4AE91D4}"/>
</file>

<file path=customXml/itemProps3.xml><?xml version="1.0" encoding="utf-8"?>
<ds:datastoreItem xmlns:ds="http://schemas.openxmlformats.org/officeDocument/2006/customXml" ds:itemID="{81C87906-32CC-4D9B-BF2E-158B174467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5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</dc:creator>
  <cp:keywords/>
  <dc:description/>
  <cp:lastModifiedBy>User</cp:lastModifiedBy>
  <cp:revision>13</cp:revision>
  <dcterms:created xsi:type="dcterms:W3CDTF">2019-12-27T14:44:00Z</dcterms:created>
  <dcterms:modified xsi:type="dcterms:W3CDTF">2020-10-30T11:26:00Z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