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F87F54" w14:textId="77777777" w:rsidR="00F2563E" w:rsidRPr="00F2563E" w:rsidRDefault="00F2563E" w:rsidP="00F2563E">
      <w:pPr>
        <w:jc w:val="right"/>
        <w:rPr>
          <w:rFonts w:asciiTheme="majorBidi" w:hAnsiTheme="majorBidi" w:cstheme="majorBidi" w:hint="cs"/>
          <w:b/>
          <w:bCs/>
          <w:sz w:val="32"/>
          <w:szCs w:val="32"/>
          <w:rtl/>
          <w:lang w:bidi="ar-LB"/>
        </w:rPr>
      </w:pPr>
      <w:r w:rsidRPr="00F2563E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ar-LB"/>
        </w:rPr>
        <w:t>المادة:</w:t>
      </w:r>
      <w:r w:rsidRPr="00F2563E">
        <w:rPr>
          <w:rFonts w:asciiTheme="majorBidi" w:hAnsiTheme="majorBidi" w:cstheme="majorBidi" w:hint="cs"/>
          <w:b/>
          <w:bCs/>
          <w:sz w:val="32"/>
          <w:szCs w:val="32"/>
          <w:rtl/>
          <w:lang w:bidi="ar-LB"/>
        </w:rPr>
        <w:t xml:space="preserve"> إدارة</w:t>
      </w:r>
      <w:r w:rsidRPr="00F2563E">
        <w:rPr>
          <w:rFonts w:asciiTheme="majorBidi" w:hAnsiTheme="majorBidi" w:cstheme="majorBidi"/>
          <w:b/>
          <w:bCs/>
          <w:sz w:val="32"/>
          <w:szCs w:val="32"/>
          <w:rtl/>
          <w:lang w:bidi="ar-LB"/>
        </w:rPr>
        <w:t xml:space="preserve"> </w:t>
      </w:r>
      <w:r w:rsidRPr="00F2563E">
        <w:rPr>
          <w:rFonts w:asciiTheme="majorBidi" w:hAnsiTheme="majorBidi" w:cstheme="majorBidi" w:hint="cs"/>
          <w:b/>
          <w:bCs/>
          <w:sz w:val="32"/>
          <w:szCs w:val="32"/>
          <w:rtl/>
          <w:lang w:bidi="ar-LB"/>
        </w:rPr>
        <w:t>وتنظيم المهنة</w:t>
      </w: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LB"/>
        </w:rPr>
        <w:t xml:space="preserve">   </w:t>
      </w:r>
    </w:p>
    <w:p w14:paraId="5E39960D" w14:textId="77777777" w:rsidR="00F2563E" w:rsidRDefault="00326217" w:rsidP="00F2563E">
      <w:pPr>
        <w:jc w:val="right"/>
        <w:rPr>
          <w:rFonts w:asciiTheme="majorBidi" w:hAnsiTheme="majorBidi" w:cstheme="majorBidi" w:hint="cs"/>
          <w:sz w:val="28"/>
          <w:szCs w:val="28"/>
          <w:rtl/>
          <w:lang w:bidi="ar-LB"/>
        </w:rPr>
      </w:pPr>
      <w:r>
        <w:rPr>
          <w:rFonts w:asciiTheme="majorBidi" w:hAnsiTheme="majorBidi" w:cstheme="majorBidi" w:hint="cs"/>
          <w:sz w:val="28"/>
          <w:szCs w:val="28"/>
          <w:rtl/>
          <w:lang w:bidi="ar-LB"/>
        </w:rPr>
        <w:t>التعريف والمبادئ الأساسية</w:t>
      </w:r>
    </w:p>
    <w:p w14:paraId="623E5713" w14:textId="77777777" w:rsidR="00326217" w:rsidRDefault="00326217" w:rsidP="00F2563E">
      <w:pPr>
        <w:jc w:val="right"/>
        <w:rPr>
          <w:rFonts w:asciiTheme="majorBidi" w:hAnsiTheme="majorBidi" w:cstheme="majorBidi" w:hint="cs"/>
          <w:sz w:val="28"/>
          <w:szCs w:val="28"/>
          <w:rtl/>
          <w:lang w:bidi="ar-LB"/>
        </w:rPr>
      </w:pPr>
      <w:r>
        <w:rPr>
          <w:rFonts w:asciiTheme="majorBidi" w:hAnsiTheme="majorBidi" w:cstheme="majorBidi" w:hint="cs"/>
          <w:sz w:val="28"/>
          <w:szCs w:val="28"/>
          <w:rtl/>
          <w:lang w:bidi="ar-LB"/>
        </w:rPr>
        <w:t>القيادة والتحفيز</w:t>
      </w:r>
    </w:p>
    <w:p w14:paraId="0C9F5264" w14:textId="77777777" w:rsidR="00326217" w:rsidRDefault="00326217" w:rsidP="00F2563E">
      <w:pPr>
        <w:jc w:val="right"/>
        <w:rPr>
          <w:rFonts w:asciiTheme="majorBidi" w:hAnsiTheme="majorBidi" w:cstheme="majorBidi" w:hint="cs"/>
          <w:sz w:val="28"/>
          <w:szCs w:val="28"/>
          <w:rtl/>
          <w:lang w:bidi="ar-LB"/>
        </w:rPr>
      </w:pPr>
      <w:r>
        <w:rPr>
          <w:rFonts w:asciiTheme="majorBidi" w:hAnsiTheme="majorBidi" w:cstheme="majorBidi" w:hint="cs"/>
          <w:sz w:val="28"/>
          <w:szCs w:val="28"/>
          <w:rtl/>
          <w:lang w:bidi="ar-LB"/>
        </w:rPr>
        <w:t>التواصل</w:t>
      </w:r>
    </w:p>
    <w:p w14:paraId="57287BAD" w14:textId="77777777" w:rsidR="00326217" w:rsidRDefault="00326217" w:rsidP="00F2563E">
      <w:pPr>
        <w:jc w:val="right"/>
        <w:rPr>
          <w:rFonts w:asciiTheme="majorBidi" w:hAnsiTheme="majorBidi" w:cstheme="majorBidi" w:hint="cs"/>
          <w:sz w:val="28"/>
          <w:szCs w:val="28"/>
          <w:rtl/>
          <w:lang w:bidi="ar-LB"/>
        </w:rPr>
      </w:pPr>
      <w:r>
        <w:rPr>
          <w:rFonts w:asciiTheme="majorBidi" w:hAnsiTheme="majorBidi" w:cstheme="majorBidi" w:hint="cs"/>
          <w:sz w:val="28"/>
          <w:szCs w:val="28"/>
          <w:rtl/>
          <w:lang w:bidi="ar-LB"/>
        </w:rPr>
        <w:t>التخطيط</w:t>
      </w:r>
    </w:p>
    <w:p w14:paraId="471D8246" w14:textId="77777777" w:rsidR="00326217" w:rsidRDefault="00326217" w:rsidP="00F2563E">
      <w:pPr>
        <w:jc w:val="right"/>
        <w:rPr>
          <w:rFonts w:asciiTheme="majorBidi" w:hAnsiTheme="majorBidi" w:cstheme="majorBidi" w:hint="cs"/>
          <w:sz w:val="28"/>
          <w:szCs w:val="28"/>
          <w:rtl/>
          <w:lang w:bidi="ar-LB"/>
        </w:rPr>
      </w:pPr>
      <w:r>
        <w:rPr>
          <w:rFonts w:asciiTheme="majorBidi" w:hAnsiTheme="majorBidi" w:cstheme="majorBidi" w:hint="cs"/>
          <w:sz w:val="28"/>
          <w:szCs w:val="28"/>
          <w:rtl/>
          <w:lang w:bidi="ar-LB"/>
        </w:rPr>
        <w:t>التنظيم</w:t>
      </w:r>
    </w:p>
    <w:p w14:paraId="521B9CE2" w14:textId="77777777" w:rsidR="00326217" w:rsidRDefault="00326217" w:rsidP="00F2563E">
      <w:pPr>
        <w:jc w:val="right"/>
        <w:rPr>
          <w:rFonts w:asciiTheme="majorBidi" w:hAnsiTheme="majorBidi" w:cstheme="majorBidi" w:hint="cs"/>
          <w:sz w:val="28"/>
          <w:szCs w:val="28"/>
          <w:rtl/>
          <w:lang w:bidi="ar-LB"/>
        </w:rPr>
      </w:pPr>
      <w:r>
        <w:rPr>
          <w:rFonts w:asciiTheme="majorBidi" w:hAnsiTheme="majorBidi" w:cstheme="majorBidi" w:hint="cs"/>
          <w:sz w:val="28"/>
          <w:szCs w:val="28"/>
          <w:rtl/>
          <w:lang w:bidi="ar-LB"/>
        </w:rPr>
        <w:t>الرقابة</w:t>
      </w:r>
    </w:p>
    <w:p w14:paraId="085E61B2" w14:textId="77777777" w:rsidR="00326217" w:rsidRDefault="00326217" w:rsidP="00F2563E">
      <w:pPr>
        <w:jc w:val="right"/>
        <w:rPr>
          <w:rFonts w:asciiTheme="majorBidi" w:hAnsiTheme="majorBidi" w:cstheme="majorBidi" w:hint="cs"/>
          <w:sz w:val="28"/>
          <w:szCs w:val="28"/>
          <w:rtl/>
          <w:lang w:bidi="ar-LB"/>
        </w:rPr>
      </w:pPr>
      <w:r>
        <w:rPr>
          <w:rFonts w:asciiTheme="majorBidi" w:hAnsiTheme="majorBidi" w:cstheme="majorBidi" w:hint="cs"/>
          <w:sz w:val="28"/>
          <w:szCs w:val="28"/>
          <w:rtl/>
          <w:lang w:bidi="ar-LB"/>
        </w:rPr>
        <w:t>التقييم</w:t>
      </w:r>
    </w:p>
    <w:p w14:paraId="27D6AA1B" w14:textId="77777777" w:rsidR="00326217" w:rsidRDefault="00326217" w:rsidP="00F2563E">
      <w:pPr>
        <w:jc w:val="right"/>
        <w:rPr>
          <w:rFonts w:asciiTheme="majorBidi" w:hAnsiTheme="majorBidi" w:cstheme="majorBidi" w:hint="cs"/>
          <w:sz w:val="28"/>
          <w:szCs w:val="28"/>
          <w:rtl/>
          <w:lang w:bidi="ar-LB"/>
        </w:rPr>
      </w:pPr>
      <w:r>
        <w:rPr>
          <w:rFonts w:asciiTheme="majorBidi" w:hAnsiTheme="majorBidi" w:cstheme="majorBidi" w:hint="cs"/>
          <w:sz w:val="28"/>
          <w:szCs w:val="28"/>
          <w:rtl/>
          <w:lang w:bidi="ar-LB"/>
        </w:rPr>
        <w:t>توجيه الموظف الجديد</w:t>
      </w:r>
    </w:p>
    <w:p w14:paraId="71488960" w14:textId="77777777" w:rsidR="00D168E8" w:rsidRDefault="00D168E8" w:rsidP="00F2563E">
      <w:pPr>
        <w:jc w:val="right"/>
        <w:rPr>
          <w:rFonts w:asciiTheme="majorBidi" w:hAnsiTheme="majorBidi" w:cstheme="majorBidi" w:hint="cs"/>
          <w:sz w:val="28"/>
          <w:szCs w:val="28"/>
          <w:rtl/>
          <w:lang w:bidi="ar-LB"/>
        </w:rPr>
      </w:pPr>
      <w:r>
        <w:rPr>
          <w:rFonts w:asciiTheme="majorBidi" w:hAnsiTheme="majorBidi" w:cstheme="majorBidi" w:hint="cs"/>
          <w:sz w:val="28"/>
          <w:szCs w:val="28"/>
          <w:rtl/>
          <w:lang w:bidi="ar-LB"/>
        </w:rPr>
        <w:t>التغيب</w:t>
      </w:r>
    </w:p>
    <w:p w14:paraId="06CB113A" w14:textId="77777777" w:rsidR="00D168E8" w:rsidRDefault="00D168E8" w:rsidP="00F2563E">
      <w:pPr>
        <w:jc w:val="right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 w:hint="cs"/>
          <w:sz w:val="28"/>
          <w:szCs w:val="28"/>
          <w:rtl/>
          <w:lang w:bidi="ar-LB"/>
        </w:rPr>
        <w:t>الدوران الوظيفي</w:t>
      </w:r>
      <w:bookmarkStart w:id="0" w:name="_GoBack"/>
      <w:bookmarkEnd w:id="0"/>
    </w:p>
    <w:p w14:paraId="3760A088" w14:textId="77777777" w:rsidR="00D168E8" w:rsidRDefault="00D168E8" w:rsidP="00F2563E">
      <w:pPr>
        <w:jc w:val="right"/>
        <w:rPr>
          <w:rFonts w:asciiTheme="majorBidi" w:hAnsiTheme="majorBidi" w:cstheme="majorBidi"/>
          <w:sz w:val="28"/>
          <w:szCs w:val="28"/>
          <w:rtl/>
          <w:lang w:bidi="ar-LB"/>
        </w:rPr>
      </w:pPr>
    </w:p>
    <w:p w14:paraId="10FB5FAB" w14:textId="77777777" w:rsidR="00D168E8" w:rsidRDefault="00D168E8" w:rsidP="00F2563E">
      <w:pPr>
        <w:jc w:val="right"/>
        <w:rPr>
          <w:rFonts w:asciiTheme="majorBidi" w:hAnsiTheme="majorBidi" w:cstheme="majorBidi" w:hint="cs"/>
          <w:sz w:val="28"/>
          <w:szCs w:val="28"/>
          <w:rtl/>
          <w:lang w:bidi="ar-LB"/>
        </w:rPr>
      </w:pPr>
    </w:p>
    <w:p w14:paraId="1691E9EE" w14:textId="77777777" w:rsidR="00D168E8" w:rsidRPr="00F2563E" w:rsidRDefault="00D168E8" w:rsidP="00F2563E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  <w:lang w:bidi="ar-LB"/>
        </w:rPr>
      </w:pPr>
      <w:r w:rsidRPr="00F2563E"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LB"/>
        </w:rPr>
        <w:t>المادة</w:t>
      </w:r>
      <w:r w:rsidRPr="00F2563E">
        <w:rPr>
          <w:rFonts w:asciiTheme="majorBidi" w:hAnsiTheme="majorBidi" w:cstheme="majorBidi"/>
          <w:b/>
          <w:bCs/>
          <w:sz w:val="32"/>
          <w:szCs w:val="32"/>
          <w:rtl/>
          <w:lang w:bidi="ar-LB"/>
        </w:rPr>
        <w:t>:أنظمة الجودة</w:t>
      </w:r>
    </w:p>
    <w:p w14:paraId="76C81BE3" w14:textId="77777777" w:rsidR="00D168E8" w:rsidRDefault="00D168E8" w:rsidP="00F2563E">
      <w:pPr>
        <w:jc w:val="right"/>
        <w:rPr>
          <w:rFonts w:asciiTheme="majorBidi" w:hAnsiTheme="majorBidi" w:cstheme="majorBidi" w:hint="cs"/>
          <w:sz w:val="28"/>
          <w:szCs w:val="28"/>
          <w:rtl/>
          <w:lang w:bidi="ar-LB"/>
        </w:rPr>
      </w:pPr>
      <w:r>
        <w:rPr>
          <w:rFonts w:asciiTheme="majorBidi" w:hAnsiTheme="majorBidi" w:cstheme="majorBidi" w:hint="cs"/>
          <w:sz w:val="28"/>
          <w:szCs w:val="28"/>
          <w:rtl/>
          <w:lang w:bidi="ar-LB"/>
        </w:rPr>
        <w:t>الجودة:التعريف/المفهوم/عناصر وأبعاد الجودة</w:t>
      </w:r>
    </w:p>
    <w:p w14:paraId="75E2B7CA" w14:textId="77777777" w:rsidR="00D168E8" w:rsidRDefault="00D168E8" w:rsidP="00F2563E">
      <w:pPr>
        <w:jc w:val="right"/>
        <w:rPr>
          <w:rFonts w:asciiTheme="majorBidi" w:hAnsiTheme="majorBidi" w:cstheme="majorBidi" w:hint="cs"/>
          <w:sz w:val="28"/>
          <w:szCs w:val="28"/>
          <w:rtl/>
          <w:lang w:bidi="ar-LB"/>
        </w:rPr>
      </w:pPr>
      <w:r>
        <w:rPr>
          <w:rFonts w:asciiTheme="majorBidi" w:hAnsiTheme="majorBidi" w:cstheme="majorBidi" w:hint="cs"/>
          <w:sz w:val="28"/>
          <w:szCs w:val="28"/>
          <w:rtl/>
          <w:lang w:bidi="ar-LB"/>
        </w:rPr>
        <w:t>إدارة الجودة الشاملة:التعريف/المبادئ/الفوائد و مبادئ ديمنغ</w:t>
      </w:r>
    </w:p>
    <w:p w14:paraId="15B1C8FB" w14:textId="77777777" w:rsidR="00D168E8" w:rsidRDefault="00D168E8" w:rsidP="00F2563E">
      <w:pPr>
        <w:jc w:val="right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 w:hint="cs"/>
          <w:sz w:val="28"/>
          <w:szCs w:val="28"/>
          <w:rtl/>
          <w:lang w:bidi="ar-LB"/>
        </w:rPr>
        <w:t>مخطط باريتو و نممو\ج حسك السمكة</w:t>
      </w:r>
    </w:p>
    <w:p w14:paraId="6077FDC1" w14:textId="77777777" w:rsidR="00D168E8" w:rsidRDefault="00D168E8" w:rsidP="00F2563E">
      <w:pPr>
        <w:jc w:val="right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>Flow chart</w:t>
      </w:r>
    </w:p>
    <w:p w14:paraId="764EB445" w14:textId="77777777" w:rsidR="00D168E8" w:rsidRDefault="00D168E8" w:rsidP="00F2563E">
      <w:pPr>
        <w:jc w:val="right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>Check chart</w:t>
      </w:r>
    </w:p>
    <w:p w14:paraId="4466AF21" w14:textId="77777777" w:rsidR="00D168E8" w:rsidRDefault="00D168E8" w:rsidP="00F2563E">
      <w:pPr>
        <w:jc w:val="right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>Control chart</w:t>
      </w:r>
    </w:p>
    <w:p w14:paraId="32596CC4" w14:textId="77777777" w:rsidR="00D168E8" w:rsidRDefault="00D168E8" w:rsidP="00F2563E">
      <w:pPr>
        <w:jc w:val="right"/>
        <w:rPr>
          <w:rFonts w:asciiTheme="majorBidi" w:hAnsiTheme="majorBidi" w:cstheme="majorBidi" w:hint="cs"/>
          <w:sz w:val="28"/>
          <w:szCs w:val="28"/>
          <w:rtl/>
          <w:lang w:bidi="ar-LB"/>
        </w:rPr>
      </w:pPr>
      <w:r>
        <w:rPr>
          <w:rFonts w:asciiTheme="majorBidi" w:hAnsiTheme="majorBidi" w:cstheme="majorBidi" w:hint="cs"/>
          <w:sz w:val="28"/>
          <w:szCs w:val="28"/>
          <w:rtl/>
          <w:lang w:bidi="ar-LB"/>
        </w:rPr>
        <w:t>مؤشرات الأداء بهدف تحسين الجودة</w:t>
      </w:r>
    </w:p>
    <w:p w14:paraId="2BAE64A2" w14:textId="77777777" w:rsidR="00D168E8" w:rsidRDefault="00D168E8" w:rsidP="00F2563E">
      <w:pPr>
        <w:jc w:val="right"/>
        <w:rPr>
          <w:rFonts w:asciiTheme="majorBidi" w:hAnsiTheme="majorBidi" w:cstheme="majorBidi" w:hint="cs"/>
          <w:sz w:val="28"/>
          <w:szCs w:val="28"/>
          <w:rtl/>
          <w:lang w:bidi="ar-LB"/>
        </w:rPr>
      </w:pPr>
      <w:r>
        <w:rPr>
          <w:rFonts w:asciiTheme="majorBidi" w:hAnsiTheme="majorBidi" w:cstheme="majorBidi" w:hint="cs"/>
          <w:sz w:val="28"/>
          <w:szCs w:val="28"/>
          <w:rtl/>
          <w:lang w:bidi="ar-LB"/>
        </w:rPr>
        <w:t>السياسات والإجراءات:التعريف وأهميتها</w:t>
      </w:r>
    </w:p>
    <w:p w14:paraId="5C5774FD" w14:textId="77777777" w:rsidR="00A52B7D" w:rsidRDefault="00D168E8" w:rsidP="00F2563E">
      <w:pPr>
        <w:jc w:val="right"/>
        <w:rPr>
          <w:rFonts w:asciiTheme="majorBidi" w:hAnsiTheme="majorBidi" w:cstheme="majorBidi" w:hint="cs"/>
          <w:sz w:val="28"/>
          <w:szCs w:val="28"/>
          <w:rtl/>
          <w:lang w:bidi="ar-LB"/>
        </w:rPr>
      </w:pPr>
      <w:r>
        <w:rPr>
          <w:rFonts w:asciiTheme="majorBidi" w:hAnsiTheme="majorBidi" w:cstheme="majorBidi" w:hint="cs"/>
          <w:sz w:val="28"/>
          <w:szCs w:val="28"/>
          <w:rtl/>
          <w:lang w:bidi="ar-LB"/>
        </w:rPr>
        <w:t>إدارة المخاطر وأمن المريض:</w:t>
      </w:r>
      <w:r w:rsidR="00A52B7D">
        <w:rPr>
          <w:rFonts w:asciiTheme="majorBidi" w:hAnsiTheme="majorBidi" w:cstheme="majorBidi" w:hint="cs"/>
          <w:sz w:val="28"/>
          <w:szCs w:val="28"/>
          <w:rtl/>
          <w:lang w:bidi="ar-LB"/>
        </w:rPr>
        <w:t xml:space="preserve"> -التعريف والوسائل المستخدمة في إدارة المخاطر</w:t>
      </w:r>
    </w:p>
    <w:p w14:paraId="222FFB75" w14:textId="77777777" w:rsidR="00D168E8" w:rsidRDefault="00A52B7D" w:rsidP="00F2563E">
      <w:pPr>
        <w:jc w:val="right"/>
        <w:rPr>
          <w:rFonts w:asciiTheme="majorBidi" w:hAnsiTheme="majorBidi" w:cstheme="majorBidi" w:hint="cs"/>
          <w:sz w:val="28"/>
          <w:szCs w:val="28"/>
          <w:rtl/>
          <w:lang w:bidi="ar-LB"/>
        </w:rPr>
      </w:pPr>
      <w:r>
        <w:rPr>
          <w:rFonts w:asciiTheme="majorBidi" w:hAnsiTheme="majorBidi" w:cstheme="majorBidi" w:hint="cs"/>
          <w:sz w:val="28"/>
          <w:szCs w:val="28"/>
          <w:rtl/>
          <w:lang w:bidi="ar-LB"/>
        </w:rPr>
        <w:t>مفهوم السلامة والصحة المهنية وأهداف الصحة المهنية</w:t>
      </w:r>
    </w:p>
    <w:p w14:paraId="25CE8069" w14:textId="77777777" w:rsidR="00A52B7D" w:rsidRDefault="00A52B7D" w:rsidP="00F2563E">
      <w:pPr>
        <w:jc w:val="right"/>
        <w:rPr>
          <w:rFonts w:asciiTheme="majorBidi" w:hAnsiTheme="majorBidi" w:cstheme="majorBidi" w:hint="cs"/>
          <w:sz w:val="28"/>
          <w:szCs w:val="28"/>
          <w:rtl/>
          <w:lang w:bidi="ar-LB"/>
        </w:rPr>
      </w:pPr>
      <w:r>
        <w:rPr>
          <w:rFonts w:asciiTheme="majorBidi" w:hAnsiTheme="majorBidi" w:cstheme="majorBidi" w:hint="cs"/>
          <w:sz w:val="28"/>
          <w:szCs w:val="28"/>
          <w:rtl/>
          <w:lang w:bidi="ar-LB"/>
        </w:rPr>
        <w:t>الإعتماد والمعايير:التعريف والأهداف</w:t>
      </w:r>
    </w:p>
    <w:p w14:paraId="7E210BDD" w14:textId="77777777" w:rsidR="00A52B7D" w:rsidRDefault="00A52B7D" w:rsidP="00F2563E">
      <w:pPr>
        <w:jc w:val="right"/>
        <w:rPr>
          <w:rFonts w:asciiTheme="majorBidi" w:hAnsiTheme="majorBidi" w:cstheme="majorBidi" w:hint="cs"/>
          <w:sz w:val="28"/>
          <w:szCs w:val="28"/>
          <w:rtl/>
          <w:lang w:bidi="ar-LB"/>
        </w:rPr>
      </w:pPr>
      <w:r>
        <w:rPr>
          <w:rFonts w:asciiTheme="majorBidi" w:hAnsiTheme="majorBidi" w:cstheme="majorBidi" w:hint="cs"/>
          <w:sz w:val="28"/>
          <w:szCs w:val="28"/>
          <w:rtl/>
          <w:lang w:bidi="ar-LB"/>
        </w:rPr>
        <w:t>الإعتماد وحقوق وواجبات المريض</w:t>
      </w:r>
    </w:p>
    <w:p w14:paraId="54D127AD" w14:textId="77777777" w:rsidR="00A52B7D" w:rsidRDefault="00A52B7D" w:rsidP="00F2563E">
      <w:pPr>
        <w:jc w:val="right"/>
        <w:rPr>
          <w:rFonts w:asciiTheme="majorBidi" w:hAnsiTheme="majorBidi" w:cstheme="majorBidi"/>
          <w:sz w:val="28"/>
          <w:szCs w:val="28"/>
          <w:rtl/>
          <w:lang w:bidi="ar-LB"/>
        </w:rPr>
      </w:pPr>
    </w:p>
    <w:p w14:paraId="76EC0491" w14:textId="77777777" w:rsidR="00A52B7D" w:rsidRPr="00F2563E" w:rsidRDefault="00A52B7D" w:rsidP="00F2563E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  <w:lang w:bidi="ar-LB"/>
        </w:rPr>
      </w:pPr>
      <w:r w:rsidRPr="00F2563E"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LB"/>
        </w:rPr>
        <w:lastRenderedPageBreak/>
        <w:t>المادة</w:t>
      </w:r>
      <w:r w:rsidRPr="00F2563E">
        <w:rPr>
          <w:rFonts w:asciiTheme="majorBidi" w:hAnsiTheme="majorBidi" w:cstheme="majorBidi"/>
          <w:b/>
          <w:bCs/>
          <w:sz w:val="32"/>
          <w:szCs w:val="32"/>
          <w:rtl/>
          <w:lang w:bidi="ar-LB"/>
        </w:rPr>
        <w:t>:العناية بالصحة العقلية</w:t>
      </w:r>
    </w:p>
    <w:p w14:paraId="57781E05" w14:textId="77777777" w:rsidR="00A52B7D" w:rsidRDefault="00A52B7D" w:rsidP="00F2563E">
      <w:pPr>
        <w:jc w:val="right"/>
        <w:rPr>
          <w:rFonts w:asciiTheme="majorBidi" w:hAnsiTheme="majorBidi" w:cstheme="majorBidi" w:hint="cs"/>
          <w:sz w:val="28"/>
          <w:szCs w:val="28"/>
          <w:rtl/>
          <w:lang w:bidi="ar-LB"/>
        </w:rPr>
      </w:pPr>
      <w:r>
        <w:rPr>
          <w:rFonts w:asciiTheme="majorBidi" w:hAnsiTheme="majorBidi" w:cstheme="majorBidi" w:hint="cs"/>
          <w:sz w:val="28"/>
          <w:szCs w:val="28"/>
          <w:rtl/>
          <w:lang w:bidi="ar-LB"/>
        </w:rPr>
        <w:t>حقوق المريض في المستشفى</w:t>
      </w:r>
    </w:p>
    <w:p w14:paraId="36247CA9" w14:textId="77777777" w:rsidR="00A52B7D" w:rsidRDefault="00A52B7D" w:rsidP="00F2563E">
      <w:pPr>
        <w:jc w:val="right"/>
        <w:rPr>
          <w:rFonts w:asciiTheme="majorBidi" w:hAnsiTheme="majorBidi" w:cstheme="majorBidi" w:hint="cs"/>
          <w:sz w:val="28"/>
          <w:szCs w:val="28"/>
          <w:rtl/>
          <w:lang w:bidi="ar-LB"/>
        </w:rPr>
      </w:pPr>
      <w:r>
        <w:rPr>
          <w:rFonts w:asciiTheme="majorBidi" w:hAnsiTheme="majorBidi" w:cstheme="majorBidi" w:hint="cs"/>
          <w:sz w:val="28"/>
          <w:szCs w:val="28"/>
          <w:rtl/>
          <w:lang w:bidi="ar-LB"/>
        </w:rPr>
        <w:t>الممرضة:أهدافها/صفاتها/تقييم قدرة الممرضة التمريضية</w:t>
      </w:r>
    </w:p>
    <w:p w14:paraId="30CF26E1" w14:textId="77777777" w:rsidR="00A52B7D" w:rsidRDefault="00A52B7D" w:rsidP="00F2563E">
      <w:pPr>
        <w:jc w:val="right"/>
        <w:rPr>
          <w:rFonts w:asciiTheme="majorBidi" w:hAnsiTheme="majorBidi" w:cstheme="majorBidi" w:hint="cs"/>
          <w:sz w:val="28"/>
          <w:szCs w:val="28"/>
          <w:rtl/>
          <w:lang w:bidi="ar-LB"/>
        </w:rPr>
      </w:pPr>
      <w:r>
        <w:rPr>
          <w:rFonts w:asciiTheme="majorBidi" w:hAnsiTheme="majorBidi" w:cstheme="majorBidi" w:hint="cs"/>
          <w:sz w:val="28"/>
          <w:szCs w:val="28"/>
          <w:rtl/>
          <w:lang w:bidi="ar-LB"/>
        </w:rPr>
        <w:t>أسباب الأمراض النفسية والعقلية</w:t>
      </w:r>
    </w:p>
    <w:p w14:paraId="16134428" w14:textId="77777777" w:rsidR="00A52B7D" w:rsidRDefault="00A52B7D" w:rsidP="00F2563E">
      <w:pPr>
        <w:jc w:val="right"/>
        <w:rPr>
          <w:rFonts w:asciiTheme="majorBidi" w:hAnsiTheme="majorBidi" w:cstheme="majorBidi" w:hint="cs"/>
          <w:sz w:val="28"/>
          <w:szCs w:val="28"/>
          <w:rtl/>
          <w:lang w:bidi="ar-LB"/>
        </w:rPr>
      </w:pPr>
      <w:r>
        <w:rPr>
          <w:rFonts w:asciiTheme="majorBidi" w:hAnsiTheme="majorBidi" w:cstheme="majorBidi" w:hint="cs"/>
          <w:sz w:val="28"/>
          <w:szCs w:val="28"/>
          <w:rtl/>
          <w:lang w:bidi="ar-LB"/>
        </w:rPr>
        <w:t>مقارنة بين المرض النفسي والعقلي</w:t>
      </w:r>
    </w:p>
    <w:p w14:paraId="7C2A71C4" w14:textId="77777777" w:rsidR="00A52B7D" w:rsidRDefault="00A52B7D" w:rsidP="00F2563E">
      <w:pPr>
        <w:jc w:val="right"/>
        <w:rPr>
          <w:rFonts w:asciiTheme="majorBidi" w:hAnsiTheme="majorBidi" w:cstheme="majorBidi" w:hint="cs"/>
          <w:sz w:val="28"/>
          <w:szCs w:val="28"/>
          <w:rtl/>
          <w:lang w:bidi="ar-LB"/>
        </w:rPr>
      </w:pPr>
      <w:r>
        <w:rPr>
          <w:rFonts w:asciiTheme="majorBidi" w:hAnsiTheme="majorBidi" w:cstheme="majorBidi" w:hint="cs"/>
          <w:sz w:val="28"/>
          <w:szCs w:val="28"/>
          <w:rtl/>
          <w:lang w:bidi="ar-LB"/>
        </w:rPr>
        <w:t>الأمراض النفسية الوظيفية</w:t>
      </w:r>
    </w:p>
    <w:p w14:paraId="035B7819" w14:textId="77777777" w:rsidR="00A52B7D" w:rsidRDefault="00A52B7D" w:rsidP="00F2563E">
      <w:pPr>
        <w:jc w:val="right"/>
        <w:rPr>
          <w:rFonts w:asciiTheme="majorBidi" w:hAnsiTheme="majorBidi" w:cstheme="majorBidi" w:hint="cs"/>
          <w:sz w:val="28"/>
          <w:szCs w:val="28"/>
          <w:rtl/>
          <w:lang w:bidi="ar-LB"/>
        </w:rPr>
      </w:pPr>
      <w:r>
        <w:rPr>
          <w:rFonts w:asciiTheme="majorBidi" w:hAnsiTheme="majorBidi" w:cstheme="majorBidi" w:hint="cs"/>
          <w:sz w:val="28"/>
          <w:szCs w:val="28"/>
          <w:rtl/>
          <w:lang w:bidi="ar-LB"/>
        </w:rPr>
        <w:t>القلق/البرانويا/الرهاب</w:t>
      </w:r>
    </w:p>
    <w:p w14:paraId="671B0F5A" w14:textId="77777777" w:rsidR="00D7345F" w:rsidRDefault="00A52B7D" w:rsidP="00F2563E">
      <w:pPr>
        <w:jc w:val="right"/>
        <w:rPr>
          <w:rFonts w:asciiTheme="majorBidi" w:hAnsiTheme="majorBidi" w:cstheme="majorBidi"/>
          <w:sz w:val="28"/>
          <w:szCs w:val="28"/>
          <w:rtl/>
          <w:lang w:bidi="ar-LB"/>
        </w:rPr>
      </w:pPr>
      <w:r>
        <w:rPr>
          <w:rFonts w:asciiTheme="majorBidi" w:hAnsiTheme="majorBidi" w:cstheme="majorBidi" w:hint="cs"/>
          <w:sz w:val="28"/>
          <w:szCs w:val="28"/>
          <w:rtl/>
          <w:lang w:bidi="ar-LB"/>
        </w:rPr>
        <w:t xml:space="preserve">الهستيريا /المخاوف / </w:t>
      </w:r>
      <w:r w:rsidR="00D7345F">
        <w:rPr>
          <w:rFonts w:asciiTheme="majorBidi" w:hAnsiTheme="majorBidi" w:cstheme="majorBidi" w:hint="cs"/>
          <w:sz w:val="28"/>
          <w:szCs w:val="28"/>
          <w:rtl/>
          <w:lang w:bidi="ar-LB"/>
        </w:rPr>
        <w:t>الهوس</w:t>
      </w:r>
    </w:p>
    <w:p w14:paraId="1428D959" w14:textId="77777777" w:rsidR="00D7345F" w:rsidRDefault="00D7345F" w:rsidP="00F2563E">
      <w:pPr>
        <w:jc w:val="right"/>
        <w:rPr>
          <w:rFonts w:asciiTheme="majorBidi" w:hAnsiTheme="majorBidi" w:cstheme="majorBidi" w:hint="cs"/>
          <w:sz w:val="28"/>
          <w:szCs w:val="28"/>
          <w:rtl/>
          <w:lang w:bidi="ar-LB"/>
        </w:rPr>
      </w:pPr>
      <w:r>
        <w:rPr>
          <w:rFonts w:asciiTheme="majorBidi" w:hAnsiTheme="majorBidi" w:cstheme="majorBidi" w:hint="cs"/>
          <w:sz w:val="28"/>
          <w:szCs w:val="28"/>
          <w:rtl/>
          <w:lang w:bidi="ar-LB"/>
        </w:rPr>
        <w:t xml:space="preserve">الإكتئاب/الوسواس القهري/الخرف </w:t>
      </w:r>
    </w:p>
    <w:p w14:paraId="7E26E326" w14:textId="77777777" w:rsidR="00D7345F" w:rsidRDefault="00D7345F" w:rsidP="00F2563E">
      <w:pPr>
        <w:jc w:val="right"/>
        <w:rPr>
          <w:rFonts w:asciiTheme="majorBidi" w:hAnsiTheme="majorBidi" w:cstheme="majorBidi" w:hint="cs"/>
          <w:sz w:val="28"/>
          <w:szCs w:val="28"/>
          <w:rtl/>
          <w:lang w:bidi="ar-LB"/>
        </w:rPr>
      </w:pPr>
      <w:r>
        <w:rPr>
          <w:rFonts w:asciiTheme="majorBidi" w:hAnsiTheme="majorBidi" w:cstheme="majorBidi" w:hint="cs"/>
          <w:sz w:val="28"/>
          <w:szCs w:val="28"/>
          <w:rtl/>
          <w:lang w:bidi="ar-LB"/>
        </w:rPr>
        <w:t>الإنزهايمر</w:t>
      </w:r>
    </w:p>
    <w:p w14:paraId="34E5355F" w14:textId="77777777" w:rsidR="00D7345F" w:rsidRDefault="00D7345F" w:rsidP="00F2563E">
      <w:pPr>
        <w:jc w:val="right"/>
        <w:rPr>
          <w:rFonts w:asciiTheme="majorBidi" w:hAnsiTheme="majorBidi" w:cstheme="majorBidi"/>
          <w:sz w:val="28"/>
          <w:szCs w:val="28"/>
          <w:rtl/>
          <w:lang w:bidi="ar-LB"/>
        </w:rPr>
      </w:pPr>
    </w:p>
    <w:p w14:paraId="583D4E0F" w14:textId="77777777" w:rsidR="00D7345F" w:rsidRPr="00F2563E" w:rsidRDefault="00D7345F" w:rsidP="00F2563E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  <w:lang w:bidi="ar-LB"/>
        </w:rPr>
      </w:pPr>
      <w:r w:rsidRPr="00F2563E"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LB"/>
        </w:rPr>
        <w:t>المادة</w:t>
      </w:r>
      <w:r w:rsidRPr="00F2563E">
        <w:rPr>
          <w:rFonts w:asciiTheme="majorBidi" w:hAnsiTheme="majorBidi" w:cstheme="majorBidi"/>
          <w:b/>
          <w:bCs/>
          <w:sz w:val="32"/>
          <w:szCs w:val="32"/>
          <w:rtl/>
          <w:lang w:bidi="ar-LB"/>
        </w:rPr>
        <w:t>:الصحة العائلية</w:t>
      </w:r>
    </w:p>
    <w:p w14:paraId="42E87967" w14:textId="77777777" w:rsidR="00D7345F" w:rsidRDefault="00D7345F" w:rsidP="00F2563E">
      <w:pPr>
        <w:jc w:val="right"/>
        <w:rPr>
          <w:rFonts w:asciiTheme="majorBidi" w:hAnsiTheme="majorBidi" w:cstheme="majorBidi"/>
          <w:sz w:val="28"/>
          <w:szCs w:val="28"/>
          <w:rtl/>
          <w:lang w:bidi="ar-LB"/>
        </w:rPr>
      </w:pPr>
      <w:r>
        <w:rPr>
          <w:rFonts w:asciiTheme="majorBidi" w:hAnsiTheme="majorBidi" w:cstheme="majorBidi" w:hint="cs"/>
          <w:sz w:val="28"/>
          <w:szCs w:val="28"/>
          <w:rtl/>
          <w:lang w:bidi="ar-LB"/>
        </w:rPr>
        <w:t>العناية بالمولود بغرفة الولادة:</w:t>
      </w:r>
    </w:p>
    <w:p w14:paraId="6B864A18" w14:textId="77777777" w:rsidR="00D7345F" w:rsidRDefault="00D7345F" w:rsidP="00F2563E">
      <w:pPr>
        <w:jc w:val="right"/>
        <w:rPr>
          <w:rFonts w:asciiTheme="majorBidi" w:hAnsiTheme="majorBidi" w:cstheme="majorBidi" w:hint="cs"/>
          <w:sz w:val="28"/>
          <w:szCs w:val="28"/>
          <w:rtl/>
          <w:lang w:bidi="ar-LB"/>
        </w:rPr>
      </w:pPr>
      <w:r>
        <w:rPr>
          <w:rFonts w:asciiTheme="majorBidi" w:hAnsiTheme="majorBidi" w:cstheme="majorBidi" w:hint="cs"/>
          <w:sz w:val="28"/>
          <w:szCs w:val="28"/>
          <w:rtl/>
          <w:lang w:bidi="ar-LB"/>
        </w:rPr>
        <w:t>فحص الكعب الوريدي</w:t>
      </w:r>
    </w:p>
    <w:p w14:paraId="19D56738" w14:textId="77777777" w:rsidR="00D7345F" w:rsidRDefault="00D7345F" w:rsidP="00F2563E">
      <w:pPr>
        <w:jc w:val="right"/>
        <w:rPr>
          <w:rFonts w:asciiTheme="majorBidi" w:hAnsiTheme="majorBidi" w:cstheme="majorBidi" w:hint="cs"/>
          <w:sz w:val="28"/>
          <w:szCs w:val="28"/>
          <w:rtl/>
          <w:lang w:bidi="ar-LB"/>
        </w:rPr>
      </w:pPr>
      <w:r>
        <w:rPr>
          <w:rFonts w:asciiTheme="majorBidi" w:hAnsiTheme="majorBidi" w:cstheme="majorBidi" w:hint="cs"/>
          <w:sz w:val="28"/>
          <w:szCs w:val="28"/>
          <w:rtl/>
          <w:lang w:bidi="ar-LB"/>
        </w:rPr>
        <w:t>فحص المنعكسات</w:t>
      </w:r>
    </w:p>
    <w:p w14:paraId="2AE5836C" w14:textId="77777777" w:rsidR="00D7345F" w:rsidRDefault="00D7345F" w:rsidP="00F2563E">
      <w:pPr>
        <w:jc w:val="right"/>
        <w:rPr>
          <w:rFonts w:asciiTheme="majorBidi" w:hAnsiTheme="majorBidi" w:cstheme="majorBidi" w:hint="cs"/>
          <w:sz w:val="28"/>
          <w:szCs w:val="28"/>
          <w:rtl/>
          <w:lang w:bidi="ar-LB"/>
        </w:rPr>
      </w:pPr>
      <w:r>
        <w:rPr>
          <w:rFonts w:asciiTheme="majorBidi" w:hAnsiTheme="majorBidi" w:cstheme="majorBidi" w:hint="cs"/>
          <w:sz w:val="28"/>
          <w:szCs w:val="28"/>
          <w:rtl/>
          <w:lang w:bidi="ar-LB"/>
        </w:rPr>
        <w:t>الرضاعة الطبيعيو والرضاعة الإصطناعية</w:t>
      </w:r>
    </w:p>
    <w:p w14:paraId="41EF82ED" w14:textId="77777777" w:rsidR="00D7345F" w:rsidRDefault="00D7345F" w:rsidP="00F2563E">
      <w:pPr>
        <w:jc w:val="right"/>
        <w:rPr>
          <w:rFonts w:asciiTheme="majorBidi" w:hAnsiTheme="majorBidi" w:cstheme="majorBidi" w:hint="cs"/>
          <w:sz w:val="28"/>
          <w:szCs w:val="28"/>
          <w:rtl/>
          <w:lang w:bidi="ar-LB"/>
        </w:rPr>
      </w:pPr>
      <w:r>
        <w:rPr>
          <w:rFonts w:asciiTheme="majorBidi" w:hAnsiTheme="majorBidi" w:cstheme="majorBidi" w:hint="cs"/>
          <w:sz w:val="28"/>
          <w:szCs w:val="28"/>
          <w:rtl/>
          <w:lang w:bidi="ar-LB"/>
        </w:rPr>
        <w:t>إرتفاع الحرارة</w:t>
      </w:r>
    </w:p>
    <w:p w14:paraId="1C7E9CE2" w14:textId="77777777" w:rsidR="00D7345F" w:rsidRDefault="00D7345F" w:rsidP="00F2563E">
      <w:pPr>
        <w:jc w:val="right"/>
        <w:rPr>
          <w:rFonts w:asciiTheme="majorBidi" w:hAnsiTheme="majorBidi" w:cstheme="majorBidi" w:hint="cs"/>
          <w:sz w:val="28"/>
          <w:szCs w:val="28"/>
          <w:rtl/>
          <w:lang w:bidi="ar-LB"/>
        </w:rPr>
      </w:pPr>
      <w:r>
        <w:rPr>
          <w:rFonts w:asciiTheme="majorBidi" w:hAnsiTheme="majorBidi" w:cstheme="majorBidi" w:hint="cs"/>
          <w:sz w:val="28"/>
          <w:szCs w:val="28"/>
          <w:rtl/>
          <w:lang w:bidi="ar-LB"/>
        </w:rPr>
        <w:t>التسميط</w:t>
      </w:r>
    </w:p>
    <w:p w14:paraId="40555B53" w14:textId="77777777" w:rsidR="00D7345F" w:rsidRDefault="00D7345F" w:rsidP="00F2563E">
      <w:pPr>
        <w:jc w:val="right"/>
        <w:rPr>
          <w:rFonts w:asciiTheme="majorBidi" w:hAnsiTheme="majorBidi" w:cstheme="majorBidi" w:hint="cs"/>
          <w:sz w:val="28"/>
          <w:szCs w:val="28"/>
          <w:rtl/>
          <w:lang w:bidi="ar-LB"/>
        </w:rPr>
      </w:pPr>
      <w:r>
        <w:rPr>
          <w:rFonts w:asciiTheme="majorBidi" w:hAnsiTheme="majorBidi" w:cstheme="majorBidi" w:hint="cs"/>
          <w:sz w:val="28"/>
          <w:szCs w:val="28"/>
          <w:rtl/>
          <w:lang w:bidi="ar-LB"/>
        </w:rPr>
        <w:t>الإسهال الحاد والتجفاف</w:t>
      </w:r>
    </w:p>
    <w:p w14:paraId="259D5519" w14:textId="77777777" w:rsidR="00D7345F" w:rsidRDefault="00D7345F" w:rsidP="00F2563E">
      <w:pPr>
        <w:jc w:val="right"/>
        <w:rPr>
          <w:rFonts w:asciiTheme="majorBidi" w:hAnsiTheme="majorBidi" w:cstheme="majorBidi" w:hint="cs"/>
          <w:sz w:val="28"/>
          <w:szCs w:val="28"/>
          <w:rtl/>
          <w:lang w:bidi="ar-LB"/>
        </w:rPr>
      </w:pPr>
      <w:r>
        <w:rPr>
          <w:rFonts w:asciiTheme="majorBidi" w:hAnsiTheme="majorBidi" w:cstheme="majorBidi" w:hint="cs"/>
          <w:sz w:val="28"/>
          <w:szCs w:val="28"/>
          <w:rtl/>
          <w:lang w:bidi="ar-LB"/>
        </w:rPr>
        <w:t>اللقاحات</w:t>
      </w:r>
    </w:p>
    <w:p w14:paraId="1FD660AC" w14:textId="77777777" w:rsidR="00D7345F" w:rsidRDefault="00D7345F" w:rsidP="00F2563E">
      <w:pPr>
        <w:jc w:val="right"/>
        <w:rPr>
          <w:rFonts w:asciiTheme="majorBidi" w:hAnsiTheme="majorBidi" w:cstheme="majorBidi" w:hint="cs"/>
          <w:sz w:val="28"/>
          <w:szCs w:val="28"/>
          <w:rtl/>
          <w:lang w:bidi="ar-LB"/>
        </w:rPr>
      </w:pPr>
      <w:r>
        <w:rPr>
          <w:rFonts w:asciiTheme="majorBidi" w:hAnsiTheme="majorBidi" w:cstheme="majorBidi" w:hint="cs"/>
          <w:sz w:val="28"/>
          <w:szCs w:val="28"/>
          <w:rtl/>
          <w:lang w:bidi="ar-LB"/>
        </w:rPr>
        <w:t>الحاضنة</w:t>
      </w:r>
    </w:p>
    <w:p w14:paraId="7E476FFC" w14:textId="77777777" w:rsidR="00D7345F" w:rsidRDefault="00D7345F" w:rsidP="00F2563E">
      <w:pPr>
        <w:jc w:val="right"/>
        <w:rPr>
          <w:rFonts w:asciiTheme="majorBidi" w:hAnsiTheme="majorBidi" w:cstheme="majorBidi" w:hint="cs"/>
          <w:sz w:val="28"/>
          <w:szCs w:val="28"/>
          <w:rtl/>
          <w:lang w:bidi="ar-LB"/>
        </w:rPr>
      </w:pPr>
      <w:r>
        <w:rPr>
          <w:rFonts w:asciiTheme="majorBidi" w:hAnsiTheme="majorBidi" w:cstheme="majorBidi" w:hint="cs"/>
          <w:sz w:val="28"/>
          <w:szCs w:val="28"/>
          <w:rtl/>
          <w:lang w:bidi="ar-LB"/>
        </w:rPr>
        <w:t>الطفل الخديج</w:t>
      </w:r>
    </w:p>
    <w:p w14:paraId="15A01E05" w14:textId="77777777" w:rsidR="00D7345F" w:rsidRDefault="00D7345F" w:rsidP="00F2563E">
      <w:pPr>
        <w:jc w:val="right"/>
        <w:rPr>
          <w:rFonts w:asciiTheme="majorBidi" w:hAnsiTheme="majorBidi" w:cstheme="majorBidi" w:hint="cs"/>
          <w:sz w:val="28"/>
          <w:szCs w:val="28"/>
          <w:rtl/>
          <w:lang w:bidi="ar-LB"/>
        </w:rPr>
      </w:pPr>
      <w:r>
        <w:rPr>
          <w:rFonts w:asciiTheme="majorBidi" w:hAnsiTheme="majorBidi" w:cstheme="majorBidi" w:hint="cs"/>
          <w:sz w:val="28"/>
          <w:szCs w:val="28"/>
          <w:rtl/>
          <w:lang w:bidi="ar-LB"/>
        </w:rPr>
        <w:t xml:space="preserve">اليرقان </w:t>
      </w:r>
    </w:p>
    <w:p w14:paraId="3AAC68E1" w14:textId="77777777" w:rsidR="00D7345F" w:rsidRDefault="00D7345F" w:rsidP="00F2563E">
      <w:pPr>
        <w:jc w:val="right"/>
        <w:rPr>
          <w:rFonts w:asciiTheme="majorBidi" w:hAnsiTheme="majorBidi" w:cstheme="majorBidi" w:hint="cs"/>
          <w:sz w:val="28"/>
          <w:szCs w:val="28"/>
          <w:rtl/>
          <w:lang w:bidi="ar-LB"/>
        </w:rPr>
      </w:pPr>
      <w:r>
        <w:rPr>
          <w:rFonts w:asciiTheme="majorBidi" w:hAnsiTheme="majorBidi" w:cstheme="majorBidi" w:hint="cs"/>
          <w:sz w:val="28"/>
          <w:szCs w:val="28"/>
          <w:rtl/>
          <w:lang w:bidi="ar-LB"/>
        </w:rPr>
        <w:t>التهاب السحايا</w:t>
      </w:r>
    </w:p>
    <w:p w14:paraId="03404906" w14:textId="77777777" w:rsidR="00D7345F" w:rsidRDefault="00D7345F" w:rsidP="00F2563E">
      <w:pPr>
        <w:jc w:val="right"/>
        <w:rPr>
          <w:rFonts w:asciiTheme="majorBidi" w:hAnsiTheme="majorBidi" w:cstheme="majorBidi"/>
          <w:sz w:val="28"/>
          <w:szCs w:val="28"/>
          <w:rtl/>
          <w:lang w:bidi="ar-LB"/>
        </w:rPr>
      </w:pPr>
      <w:r>
        <w:rPr>
          <w:rFonts w:asciiTheme="majorBidi" w:hAnsiTheme="majorBidi" w:cstheme="majorBidi" w:hint="cs"/>
          <w:sz w:val="28"/>
          <w:szCs w:val="28"/>
          <w:rtl/>
          <w:lang w:bidi="ar-LB"/>
        </w:rPr>
        <w:t>التهاب الأ|د</w:t>
      </w:r>
      <w:r w:rsidR="00B810A7">
        <w:rPr>
          <w:rFonts w:asciiTheme="majorBidi" w:hAnsiTheme="majorBidi" w:cstheme="majorBidi" w:hint="cs"/>
          <w:sz w:val="28"/>
          <w:szCs w:val="28"/>
          <w:rtl/>
          <w:lang w:bidi="ar-LB"/>
        </w:rPr>
        <w:t xml:space="preserve">ن </w:t>
      </w:r>
      <w:r>
        <w:rPr>
          <w:rFonts w:asciiTheme="majorBidi" w:hAnsiTheme="majorBidi" w:cstheme="majorBidi" w:hint="cs"/>
          <w:sz w:val="28"/>
          <w:szCs w:val="28"/>
          <w:rtl/>
          <w:lang w:bidi="ar-LB"/>
        </w:rPr>
        <w:t>الوسطى</w:t>
      </w:r>
    </w:p>
    <w:p w14:paraId="543E1104" w14:textId="77777777" w:rsidR="00B810A7" w:rsidRDefault="00B810A7" w:rsidP="00F2563E">
      <w:pPr>
        <w:jc w:val="right"/>
        <w:rPr>
          <w:rFonts w:asciiTheme="majorBidi" w:hAnsiTheme="majorBidi" w:cstheme="majorBidi" w:hint="cs"/>
          <w:sz w:val="28"/>
          <w:szCs w:val="28"/>
          <w:rtl/>
          <w:lang w:bidi="ar-LB"/>
        </w:rPr>
      </w:pPr>
      <w:r>
        <w:rPr>
          <w:rFonts w:asciiTheme="majorBidi" w:hAnsiTheme="majorBidi" w:cstheme="majorBidi" w:hint="cs"/>
          <w:sz w:val="28"/>
          <w:szCs w:val="28"/>
          <w:rtl/>
          <w:lang w:bidi="ar-LB"/>
        </w:rPr>
        <w:t>الإستسقاء الدماغي</w:t>
      </w:r>
    </w:p>
    <w:p w14:paraId="6C1FBC3E" w14:textId="77777777" w:rsidR="00B810A7" w:rsidRDefault="00B810A7" w:rsidP="00F2563E">
      <w:pPr>
        <w:jc w:val="right"/>
        <w:rPr>
          <w:rFonts w:asciiTheme="majorBidi" w:hAnsiTheme="majorBidi" w:cstheme="majorBidi" w:hint="cs"/>
          <w:sz w:val="28"/>
          <w:szCs w:val="28"/>
          <w:rtl/>
          <w:lang w:bidi="ar-LB"/>
        </w:rPr>
      </w:pPr>
      <w:r>
        <w:rPr>
          <w:rFonts w:asciiTheme="majorBidi" w:hAnsiTheme="majorBidi" w:cstheme="majorBidi" w:hint="cs"/>
          <w:sz w:val="28"/>
          <w:szCs w:val="28"/>
          <w:rtl/>
          <w:lang w:bidi="ar-LB"/>
        </w:rPr>
        <w:t>الإرتداد المعوي المريئي</w:t>
      </w:r>
    </w:p>
    <w:p w14:paraId="188575AF" w14:textId="77777777" w:rsidR="00B810A7" w:rsidRDefault="00B810A7" w:rsidP="00F2563E">
      <w:pPr>
        <w:jc w:val="right"/>
        <w:rPr>
          <w:rFonts w:asciiTheme="majorBidi" w:hAnsiTheme="majorBidi" w:cstheme="majorBidi" w:hint="cs"/>
          <w:sz w:val="28"/>
          <w:szCs w:val="28"/>
          <w:rtl/>
          <w:lang w:bidi="ar-LB"/>
        </w:rPr>
      </w:pPr>
      <w:r>
        <w:rPr>
          <w:rFonts w:asciiTheme="majorBidi" w:hAnsiTheme="majorBidi" w:cstheme="majorBidi" w:hint="cs"/>
          <w:sz w:val="28"/>
          <w:szCs w:val="28"/>
          <w:rtl/>
          <w:lang w:bidi="ar-LB"/>
        </w:rPr>
        <w:lastRenderedPageBreak/>
        <w:t>فقر الدم عند الأطفال:أنواعه والعناية التمريضية</w:t>
      </w:r>
    </w:p>
    <w:p w14:paraId="5300886D" w14:textId="77777777" w:rsidR="00B810A7" w:rsidRDefault="00B810A7" w:rsidP="00F2563E">
      <w:pPr>
        <w:jc w:val="right"/>
        <w:rPr>
          <w:rFonts w:asciiTheme="majorBidi" w:hAnsiTheme="majorBidi" w:cstheme="majorBidi" w:hint="cs"/>
          <w:sz w:val="28"/>
          <w:szCs w:val="28"/>
          <w:rtl/>
          <w:lang w:bidi="ar-LB"/>
        </w:rPr>
      </w:pPr>
      <w:r>
        <w:rPr>
          <w:rFonts w:asciiTheme="majorBidi" w:hAnsiTheme="majorBidi" w:cstheme="majorBidi" w:hint="cs"/>
          <w:sz w:val="28"/>
          <w:szCs w:val="28"/>
          <w:rtl/>
          <w:lang w:bidi="ar-LB"/>
        </w:rPr>
        <w:t>التهاب الزائدة الدودية</w:t>
      </w:r>
    </w:p>
    <w:p w14:paraId="567E8CDF" w14:textId="77777777" w:rsidR="00B810A7" w:rsidRDefault="00B810A7" w:rsidP="00F2563E">
      <w:pPr>
        <w:jc w:val="right"/>
        <w:rPr>
          <w:rFonts w:asciiTheme="majorBidi" w:hAnsiTheme="majorBidi" w:cstheme="majorBidi" w:hint="cs"/>
          <w:sz w:val="28"/>
          <w:szCs w:val="28"/>
          <w:rtl/>
          <w:lang w:bidi="ar-LB"/>
        </w:rPr>
      </w:pPr>
      <w:r>
        <w:rPr>
          <w:rFonts w:asciiTheme="majorBidi" w:hAnsiTheme="majorBidi" w:cstheme="majorBidi" w:hint="cs"/>
          <w:sz w:val="28"/>
          <w:szCs w:val="28"/>
          <w:rtl/>
          <w:lang w:bidi="ar-LB"/>
        </w:rPr>
        <w:t>الفتق:الإربي والسرة</w:t>
      </w:r>
    </w:p>
    <w:p w14:paraId="4FEF2798" w14:textId="77777777" w:rsidR="00B810A7" w:rsidRDefault="00B810A7" w:rsidP="00F2563E">
      <w:pPr>
        <w:jc w:val="right"/>
        <w:rPr>
          <w:rFonts w:asciiTheme="majorBidi" w:hAnsiTheme="majorBidi" w:cstheme="majorBidi"/>
          <w:sz w:val="28"/>
          <w:szCs w:val="28"/>
          <w:rtl/>
          <w:lang w:bidi="ar-LB"/>
        </w:rPr>
      </w:pPr>
    </w:p>
    <w:p w14:paraId="24CED13B" w14:textId="77777777" w:rsidR="00B810A7" w:rsidRPr="00F2563E" w:rsidRDefault="00B810A7" w:rsidP="00F2563E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  <w:lang w:bidi="ar-LB"/>
        </w:rPr>
      </w:pPr>
      <w:r w:rsidRPr="00F2563E"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LB"/>
        </w:rPr>
        <w:t>المادة</w:t>
      </w:r>
      <w:r w:rsidRPr="00F2563E">
        <w:rPr>
          <w:rFonts w:asciiTheme="majorBidi" w:hAnsiTheme="majorBidi" w:cstheme="majorBidi"/>
          <w:b/>
          <w:bCs/>
          <w:sz w:val="32"/>
          <w:szCs w:val="32"/>
          <w:rtl/>
          <w:lang w:bidi="ar-LB"/>
        </w:rPr>
        <w:t>:الأمراض النسائية والتوليد</w:t>
      </w:r>
    </w:p>
    <w:p w14:paraId="2D3D8433" w14:textId="77777777" w:rsidR="00B810A7" w:rsidRDefault="00B810A7" w:rsidP="00F2563E">
      <w:pPr>
        <w:jc w:val="right"/>
        <w:rPr>
          <w:rFonts w:asciiTheme="majorBidi" w:hAnsiTheme="majorBidi" w:cstheme="majorBidi" w:hint="cs"/>
          <w:sz w:val="28"/>
          <w:szCs w:val="28"/>
          <w:rtl/>
          <w:lang w:bidi="ar-LB"/>
        </w:rPr>
      </w:pPr>
      <w:r>
        <w:rPr>
          <w:rFonts w:asciiTheme="majorBidi" w:hAnsiTheme="majorBidi" w:cstheme="majorBidi" w:hint="cs"/>
          <w:sz w:val="28"/>
          <w:szCs w:val="28"/>
          <w:rtl/>
          <w:lang w:bidi="ar-LB"/>
        </w:rPr>
        <w:t>تشريح الجهاز التناسلي الأنثوي</w:t>
      </w:r>
    </w:p>
    <w:p w14:paraId="2C05621C" w14:textId="77777777" w:rsidR="00B810A7" w:rsidRDefault="00B810A7" w:rsidP="00F2563E">
      <w:pPr>
        <w:jc w:val="right"/>
        <w:rPr>
          <w:rFonts w:asciiTheme="majorBidi" w:hAnsiTheme="majorBidi" w:cstheme="majorBidi" w:hint="cs"/>
          <w:sz w:val="28"/>
          <w:szCs w:val="28"/>
          <w:rtl/>
          <w:lang w:bidi="ar-LB"/>
        </w:rPr>
      </w:pPr>
      <w:r>
        <w:rPr>
          <w:rFonts w:asciiTheme="majorBidi" w:hAnsiTheme="majorBidi" w:cstheme="majorBidi" w:hint="cs"/>
          <w:sz w:val="28"/>
          <w:szCs w:val="28"/>
          <w:rtl/>
          <w:lang w:bidi="ar-LB"/>
        </w:rPr>
        <w:t>مراحل الدورة الشهرية</w:t>
      </w:r>
    </w:p>
    <w:p w14:paraId="65918DE2" w14:textId="77777777" w:rsidR="00B810A7" w:rsidRDefault="00B810A7" w:rsidP="00F2563E">
      <w:pPr>
        <w:jc w:val="right"/>
        <w:rPr>
          <w:rFonts w:asciiTheme="majorBidi" w:hAnsiTheme="majorBidi" w:cstheme="majorBidi" w:hint="cs"/>
          <w:sz w:val="28"/>
          <w:szCs w:val="28"/>
          <w:rtl/>
          <w:lang w:bidi="ar-LB"/>
        </w:rPr>
      </w:pPr>
      <w:r>
        <w:rPr>
          <w:rFonts w:asciiTheme="majorBidi" w:hAnsiTheme="majorBidi" w:cstheme="majorBidi" w:hint="cs"/>
          <w:sz w:val="28"/>
          <w:szCs w:val="28"/>
          <w:rtl/>
          <w:lang w:bidi="ar-LB"/>
        </w:rPr>
        <w:t>الحمل:تعريفه/أعراضه/علامات الحمل</w:t>
      </w:r>
    </w:p>
    <w:p w14:paraId="1BFCFC68" w14:textId="77777777" w:rsidR="00B810A7" w:rsidRDefault="00B810A7" w:rsidP="00F2563E">
      <w:pPr>
        <w:jc w:val="right"/>
        <w:rPr>
          <w:rFonts w:asciiTheme="majorBidi" w:hAnsiTheme="majorBidi" w:cstheme="majorBidi" w:hint="cs"/>
          <w:sz w:val="28"/>
          <w:szCs w:val="28"/>
          <w:rtl/>
          <w:lang w:bidi="ar-LB"/>
        </w:rPr>
      </w:pPr>
      <w:r>
        <w:rPr>
          <w:rFonts w:asciiTheme="majorBidi" w:hAnsiTheme="majorBidi" w:cstheme="majorBidi" w:hint="cs"/>
          <w:sz w:val="28"/>
          <w:szCs w:val="28"/>
          <w:rtl/>
          <w:lang w:bidi="ar-LB"/>
        </w:rPr>
        <w:t>دور المشيمة والسائل الأمنيوني</w:t>
      </w:r>
    </w:p>
    <w:p w14:paraId="536BEB6F" w14:textId="77777777" w:rsidR="00B810A7" w:rsidRDefault="00B810A7" w:rsidP="00F2563E">
      <w:pPr>
        <w:jc w:val="right"/>
        <w:rPr>
          <w:rFonts w:asciiTheme="majorBidi" w:hAnsiTheme="majorBidi" w:cstheme="majorBidi" w:hint="cs"/>
          <w:sz w:val="28"/>
          <w:szCs w:val="28"/>
          <w:rtl/>
          <w:lang w:bidi="ar-LB"/>
        </w:rPr>
      </w:pPr>
      <w:r>
        <w:rPr>
          <w:rFonts w:asciiTheme="majorBidi" w:hAnsiTheme="majorBidi" w:cstheme="majorBidi" w:hint="cs"/>
          <w:sz w:val="28"/>
          <w:szCs w:val="28"/>
          <w:rtl/>
          <w:lang w:bidi="ar-LB"/>
        </w:rPr>
        <w:t>الإضطرابات المصاحبة للحمل والإرشادات والفحوصات المخبرية</w:t>
      </w:r>
    </w:p>
    <w:p w14:paraId="6E33F05E" w14:textId="77777777" w:rsidR="00B810A7" w:rsidRDefault="00B810A7" w:rsidP="00F2563E">
      <w:pPr>
        <w:jc w:val="right"/>
        <w:rPr>
          <w:rFonts w:asciiTheme="majorBidi" w:hAnsiTheme="majorBidi" w:cstheme="majorBidi" w:hint="cs"/>
          <w:sz w:val="28"/>
          <w:szCs w:val="28"/>
          <w:rtl/>
          <w:lang w:bidi="ar-LB"/>
        </w:rPr>
      </w:pPr>
      <w:r>
        <w:rPr>
          <w:rFonts w:asciiTheme="majorBidi" w:hAnsiTheme="majorBidi" w:cstheme="majorBidi" w:hint="cs"/>
          <w:sz w:val="28"/>
          <w:szCs w:val="28"/>
          <w:rtl/>
          <w:lang w:bidi="ar-LB"/>
        </w:rPr>
        <w:t>النزيف خلال الحمل:الإجهاض/الحمل العنقودي/الحمل خارج الرحم/المشيمة المتقدمة/إنفصال المشيمة المبكر</w:t>
      </w:r>
    </w:p>
    <w:p w14:paraId="59992754" w14:textId="77777777" w:rsidR="00B810A7" w:rsidRDefault="00B810A7" w:rsidP="00F2563E">
      <w:pPr>
        <w:jc w:val="right"/>
        <w:rPr>
          <w:rFonts w:asciiTheme="majorBidi" w:hAnsiTheme="majorBidi" w:cstheme="majorBidi" w:hint="cs"/>
          <w:sz w:val="28"/>
          <w:szCs w:val="28"/>
          <w:rtl/>
          <w:lang w:bidi="ar-LB"/>
        </w:rPr>
      </w:pPr>
      <w:r>
        <w:rPr>
          <w:rFonts w:asciiTheme="majorBidi" w:hAnsiTheme="majorBidi" w:cstheme="majorBidi" w:hint="cs"/>
          <w:sz w:val="28"/>
          <w:szCs w:val="28"/>
          <w:rtl/>
          <w:lang w:bidi="ar-LB"/>
        </w:rPr>
        <w:t>الولادة الطبيعية:مراحله</w:t>
      </w:r>
      <w:r w:rsidR="00F2563E">
        <w:rPr>
          <w:rFonts w:asciiTheme="majorBidi" w:hAnsiTheme="majorBidi" w:cstheme="majorBidi" w:hint="cs"/>
          <w:sz w:val="28"/>
          <w:szCs w:val="28"/>
          <w:rtl/>
          <w:lang w:bidi="ar-LB"/>
        </w:rPr>
        <w:t>ا و مضاعفاتها/العناية التمريضية خلال وبعد الولادة</w:t>
      </w:r>
    </w:p>
    <w:p w14:paraId="6386B1FB" w14:textId="77777777" w:rsidR="00F2563E" w:rsidRDefault="00F2563E" w:rsidP="00F2563E">
      <w:pPr>
        <w:jc w:val="right"/>
        <w:rPr>
          <w:rFonts w:asciiTheme="majorBidi" w:hAnsiTheme="majorBidi" w:cstheme="majorBidi" w:hint="cs"/>
          <w:sz w:val="28"/>
          <w:szCs w:val="28"/>
          <w:rtl/>
          <w:lang w:bidi="ar-LB"/>
        </w:rPr>
      </w:pPr>
      <w:r>
        <w:rPr>
          <w:rFonts w:asciiTheme="majorBidi" w:hAnsiTheme="majorBidi" w:cstheme="majorBidi" w:hint="cs"/>
          <w:sz w:val="28"/>
          <w:szCs w:val="28"/>
          <w:rtl/>
          <w:lang w:bidi="ar-LB"/>
        </w:rPr>
        <w:t>الولادة القيصرية:تعريفها/دواعي إجراءها/التحضير للعمل الجراحي/العناية بعد العمل الجراحي والمضاعفات</w:t>
      </w:r>
    </w:p>
    <w:p w14:paraId="4166DCAD" w14:textId="77777777" w:rsidR="00F2563E" w:rsidRDefault="00F2563E" w:rsidP="00F2563E">
      <w:pPr>
        <w:jc w:val="right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 w:hint="cs"/>
          <w:sz w:val="28"/>
          <w:szCs w:val="28"/>
          <w:rtl/>
          <w:lang w:bidi="ar-LB"/>
        </w:rPr>
        <w:t>الوسائل المساعدة في الولادة</w:t>
      </w:r>
    </w:p>
    <w:p w14:paraId="222CA14E" w14:textId="77777777" w:rsidR="00F2563E" w:rsidRDefault="00F2563E" w:rsidP="00F2563E">
      <w:pPr>
        <w:jc w:val="right"/>
        <w:rPr>
          <w:rFonts w:asciiTheme="majorBidi" w:hAnsiTheme="majorBidi" w:cstheme="majorBidi" w:hint="cs"/>
          <w:sz w:val="28"/>
          <w:szCs w:val="28"/>
          <w:rtl/>
          <w:lang w:bidi="ar-LB"/>
        </w:rPr>
      </w:pPr>
      <w:r>
        <w:rPr>
          <w:rFonts w:asciiTheme="majorBidi" w:hAnsiTheme="majorBidi" w:cstheme="majorBidi" w:hint="cs"/>
          <w:sz w:val="28"/>
          <w:szCs w:val="28"/>
          <w:rtl/>
          <w:lang w:bidi="ar-LB"/>
        </w:rPr>
        <w:t>سكري الحمل</w:t>
      </w:r>
    </w:p>
    <w:p w14:paraId="2534F99D" w14:textId="77777777" w:rsidR="00F2563E" w:rsidRDefault="00F2563E" w:rsidP="00F2563E">
      <w:pPr>
        <w:jc w:val="right"/>
        <w:rPr>
          <w:rFonts w:asciiTheme="majorBidi" w:hAnsiTheme="majorBidi" w:cstheme="majorBidi" w:hint="cs"/>
          <w:sz w:val="28"/>
          <w:szCs w:val="28"/>
          <w:rtl/>
          <w:lang w:bidi="ar-LB"/>
        </w:rPr>
      </w:pPr>
      <w:r>
        <w:rPr>
          <w:rFonts w:asciiTheme="majorBidi" w:hAnsiTheme="majorBidi" w:cstheme="majorBidi" w:hint="cs"/>
          <w:sz w:val="28"/>
          <w:szCs w:val="28"/>
          <w:rtl/>
          <w:lang w:bidi="ar-LB"/>
        </w:rPr>
        <w:t>إرتفاع الضغط خلال الحمل</w:t>
      </w:r>
    </w:p>
    <w:p w14:paraId="7C58D26D" w14:textId="77777777" w:rsidR="00F2563E" w:rsidRDefault="00F2563E" w:rsidP="00F2563E">
      <w:pPr>
        <w:jc w:val="right"/>
        <w:rPr>
          <w:rFonts w:asciiTheme="majorBidi" w:hAnsiTheme="majorBidi" w:cstheme="majorBidi" w:hint="cs"/>
          <w:sz w:val="28"/>
          <w:szCs w:val="28"/>
          <w:rtl/>
          <w:lang w:bidi="ar-LB"/>
        </w:rPr>
      </w:pPr>
      <w:r>
        <w:rPr>
          <w:rFonts w:asciiTheme="majorBidi" w:hAnsiTheme="majorBidi" w:cstheme="majorBidi" w:hint="cs"/>
          <w:sz w:val="28"/>
          <w:szCs w:val="28"/>
          <w:rtl/>
          <w:lang w:bidi="ar-LB"/>
        </w:rPr>
        <w:t>سرطان الثدي</w:t>
      </w:r>
    </w:p>
    <w:p w14:paraId="768D89FE" w14:textId="77777777" w:rsidR="00F2563E" w:rsidRDefault="00F2563E" w:rsidP="00F2563E">
      <w:pPr>
        <w:jc w:val="right"/>
        <w:rPr>
          <w:rFonts w:asciiTheme="majorBidi" w:hAnsiTheme="majorBidi" w:cstheme="majorBidi" w:hint="cs"/>
          <w:sz w:val="28"/>
          <w:szCs w:val="28"/>
          <w:rtl/>
          <w:lang w:bidi="ar-LB"/>
        </w:rPr>
      </w:pPr>
      <w:r>
        <w:rPr>
          <w:rFonts w:asciiTheme="majorBidi" w:hAnsiTheme="majorBidi" w:cstheme="majorBidi" w:hint="cs"/>
          <w:sz w:val="28"/>
          <w:szCs w:val="28"/>
          <w:rtl/>
          <w:lang w:bidi="ar-LB"/>
        </w:rPr>
        <w:t>سرطان عنق الرحم</w:t>
      </w:r>
    </w:p>
    <w:p w14:paraId="2EF3D2C8" w14:textId="77777777" w:rsidR="00D7345F" w:rsidRDefault="00D7345F" w:rsidP="00F2563E">
      <w:pPr>
        <w:jc w:val="right"/>
        <w:rPr>
          <w:rFonts w:asciiTheme="majorBidi" w:hAnsiTheme="majorBidi" w:cstheme="majorBidi"/>
          <w:sz w:val="28"/>
          <w:szCs w:val="28"/>
          <w:rtl/>
          <w:lang w:bidi="ar-LB"/>
        </w:rPr>
      </w:pPr>
      <w:r>
        <w:rPr>
          <w:rFonts w:asciiTheme="majorBidi" w:hAnsiTheme="majorBidi" w:cstheme="majorBidi" w:hint="cs"/>
          <w:sz w:val="28"/>
          <w:szCs w:val="28"/>
          <w:rtl/>
          <w:lang w:bidi="ar-LB"/>
        </w:rPr>
        <w:t xml:space="preserve"> </w:t>
      </w:r>
    </w:p>
    <w:p w14:paraId="5AE9FFB9" w14:textId="77777777" w:rsidR="00A52B7D" w:rsidRDefault="00A52B7D">
      <w:pPr>
        <w:rPr>
          <w:rFonts w:asciiTheme="majorBidi" w:hAnsiTheme="majorBidi" w:cstheme="majorBidi"/>
          <w:sz w:val="28"/>
          <w:szCs w:val="28"/>
          <w:rtl/>
          <w:lang w:bidi="ar-LB"/>
        </w:rPr>
      </w:pPr>
    </w:p>
    <w:p w14:paraId="5E043778" w14:textId="77777777" w:rsidR="00A52B7D" w:rsidRDefault="00A52B7D">
      <w:pPr>
        <w:rPr>
          <w:rFonts w:asciiTheme="majorBidi" w:hAnsiTheme="majorBidi" w:cstheme="majorBidi"/>
          <w:sz w:val="28"/>
          <w:szCs w:val="28"/>
          <w:rtl/>
          <w:lang w:bidi="ar-LB"/>
        </w:rPr>
      </w:pPr>
    </w:p>
    <w:p w14:paraId="62D0D992" w14:textId="77777777" w:rsidR="00A52B7D" w:rsidRDefault="00A52B7D">
      <w:pPr>
        <w:rPr>
          <w:rFonts w:asciiTheme="majorBidi" w:hAnsiTheme="majorBidi" w:cstheme="majorBidi" w:hint="cs"/>
          <w:sz w:val="28"/>
          <w:szCs w:val="28"/>
          <w:rtl/>
          <w:lang w:bidi="ar-LB"/>
        </w:rPr>
      </w:pPr>
    </w:p>
    <w:p w14:paraId="0137B439" w14:textId="77777777" w:rsidR="00D168E8" w:rsidRDefault="00D168E8">
      <w:pPr>
        <w:rPr>
          <w:rFonts w:asciiTheme="majorBidi" w:hAnsiTheme="majorBidi" w:cstheme="majorBidi" w:hint="cs"/>
          <w:sz w:val="28"/>
          <w:szCs w:val="28"/>
          <w:rtl/>
          <w:lang w:bidi="ar-LB"/>
        </w:rPr>
      </w:pPr>
    </w:p>
    <w:p w14:paraId="51099DB0" w14:textId="77777777" w:rsidR="00082816" w:rsidRPr="00326217" w:rsidRDefault="00326217">
      <w:pPr>
        <w:rPr>
          <w:rFonts w:asciiTheme="majorBidi" w:hAnsiTheme="majorBidi" w:cstheme="majorBidi"/>
          <w:sz w:val="28"/>
          <w:szCs w:val="28"/>
          <w:rtl/>
          <w:lang w:bidi="ar-LB"/>
        </w:rPr>
      </w:pPr>
      <w:r w:rsidRPr="00326217">
        <w:rPr>
          <w:rFonts w:asciiTheme="majorBidi" w:hAnsiTheme="majorBidi" w:cstheme="majorBidi"/>
          <w:sz w:val="28"/>
          <w:szCs w:val="28"/>
          <w:rtl/>
          <w:lang w:bidi="ar-LB"/>
        </w:rPr>
        <w:t xml:space="preserve">                                                                       </w:t>
      </w:r>
    </w:p>
    <w:sectPr w:rsidR="00082816" w:rsidRPr="00326217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0B1470" w14:textId="77777777" w:rsidR="00A159EF" w:rsidRDefault="00A159EF" w:rsidP="00A159EF">
      <w:pPr>
        <w:spacing w:after="0" w:line="240" w:lineRule="auto"/>
      </w:pPr>
      <w:r>
        <w:separator/>
      </w:r>
    </w:p>
  </w:endnote>
  <w:endnote w:type="continuationSeparator" w:id="0">
    <w:p w14:paraId="3E61AF77" w14:textId="77777777" w:rsidR="00A159EF" w:rsidRDefault="00A159EF" w:rsidP="00A15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1D45AB" w14:textId="77777777" w:rsidR="00A159EF" w:rsidRDefault="00A159EF" w:rsidP="00A159EF">
      <w:pPr>
        <w:spacing w:after="0" w:line="240" w:lineRule="auto"/>
      </w:pPr>
      <w:r>
        <w:separator/>
      </w:r>
    </w:p>
  </w:footnote>
  <w:footnote w:type="continuationSeparator" w:id="0">
    <w:p w14:paraId="7526AAF6" w14:textId="77777777" w:rsidR="00A159EF" w:rsidRDefault="00A159EF" w:rsidP="00A15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0675E1" w14:textId="77777777" w:rsidR="00A159EF" w:rsidRDefault="00A159EF" w:rsidP="00A159EF">
    <w:pPr>
      <w:pStyle w:val="Header"/>
      <w:rPr>
        <w:b/>
        <w:bCs/>
        <w:sz w:val="32"/>
        <w:szCs w:val="32"/>
        <w:rtl/>
      </w:rPr>
    </w:pPr>
    <w:r w:rsidRPr="00A159EF">
      <w:rPr>
        <w:b/>
        <w:bCs/>
        <w:sz w:val="32"/>
        <w:szCs w:val="32"/>
      </w:rPr>
      <w:ptab w:relativeTo="margin" w:alignment="center" w:leader="none"/>
    </w:r>
    <w:r w:rsidRPr="00A159EF">
      <w:rPr>
        <w:b/>
        <w:bCs/>
        <w:sz w:val="32"/>
        <w:szCs w:val="32"/>
      </w:rPr>
      <w:t xml:space="preserve">BT3 </w:t>
    </w:r>
    <w:r w:rsidRPr="00A159EF">
      <w:rPr>
        <w:rFonts w:hint="cs"/>
        <w:b/>
        <w:bCs/>
        <w:sz w:val="32"/>
        <w:szCs w:val="32"/>
        <w:rtl/>
        <w:lang w:bidi="ar-LB"/>
      </w:rPr>
      <w:t>تمريض</w:t>
    </w:r>
    <w:r w:rsidRPr="00A159EF">
      <w:rPr>
        <w:b/>
        <w:bCs/>
        <w:sz w:val="32"/>
        <w:szCs w:val="32"/>
      </w:rPr>
      <w:ptab w:relativeTo="margin" w:alignment="right" w:leader="none"/>
    </w:r>
  </w:p>
  <w:p w14:paraId="31E50504" w14:textId="77777777" w:rsidR="00A159EF" w:rsidRDefault="00A159EF" w:rsidP="00A159EF">
    <w:pPr>
      <w:pStyle w:val="Header"/>
      <w:rPr>
        <w:rtl/>
      </w:rPr>
    </w:pPr>
  </w:p>
  <w:p w14:paraId="39FE40D9" w14:textId="77777777" w:rsidR="00A159EF" w:rsidRDefault="00A159EF" w:rsidP="00A159E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217"/>
    <w:rsid w:val="00082816"/>
    <w:rsid w:val="00326217"/>
    <w:rsid w:val="00A159EF"/>
    <w:rsid w:val="00A52B7D"/>
    <w:rsid w:val="00B810A7"/>
    <w:rsid w:val="00D168E8"/>
    <w:rsid w:val="00D7345F"/>
    <w:rsid w:val="00F25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5D89F4"/>
  <w15:chartTrackingRefBased/>
  <w15:docId w15:val="{733F7423-BAFA-4563-889E-648F0608A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68E8"/>
  </w:style>
  <w:style w:type="paragraph" w:styleId="Heading1">
    <w:name w:val="heading 1"/>
    <w:basedOn w:val="Normal"/>
    <w:next w:val="Normal"/>
    <w:link w:val="Heading1Char"/>
    <w:uiPriority w:val="9"/>
    <w:qFormat/>
    <w:rsid w:val="00D168E8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68E8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68E8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68E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68E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68E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68E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68E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68E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68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68E8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68E8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68E8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68E8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68E8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68E8"/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68E8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68E8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168E8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D168E8"/>
    <w:pPr>
      <w:spacing w:after="0" w:line="240" w:lineRule="auto"/>
      <w:contextualSpacing/>
    </w:pPr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168E8"/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68E8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168E8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D168E8"/>
    <w:rPr>
      <w:b/>
      <w:bCs/>
    </w:rPr>
  </w:style>
  <w:style w:type="character" w:styleId="Emphasis">
    <w:name w:val="Emphasis"/>
    <w:basedOn w:val="DefaultParagraphFont"/>
    <w:uiPriority w:val="20"/>
    <w:qFormat/>
    <w:rsid w:val="00D168E8"/>
    <w:rPr>
      <w:i/>
      <w:iCs/>
    </w:rPr>
  </w:style>
  <w:style w:type="paragraph" w:styleId="NoSpacing">
    <w:name w:val="No Spacing"/>
    <w:uiPriority w:val="1"/>
    <w:qFormat/>
    <w:rsid w:val="00D168E8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D168E8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168E8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68E8"/>
    <w:pPr>
      <w:pBdr>
        <w:left w:val="single" w:sz="18" w:space="12" w:color="5B9BD5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68E8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D168E8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D168E8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D168E8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D168E8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D168E8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168E8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A159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59EF"/>
  </w:style>
  <w:style w:type="paragraph" w:styleId="Footer">
    <w:name w:val="footer"/>
    <w:basedOn w:val="Normal"/>
    <w:link w:val="FooterChar"/>
    <w:uiPriority w:val="99"/>
    <w:unhideWhenUsed/>
    <w:rsid w:val="00A159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59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991B1660-7778-4893-8992-83D9EED076F0}"/>
</file>

<file path=customXml/itemProps2.xml><?xml version="1.0" encoding="utf-8"?>
<ds:datastoreItem xmlns:ds="http://schemas.openxmlformats.org/officeDocument/2006/customXml" ds:itemID="{3F3D3062-AC29-457D-8853-0D868EDCD8DC}"/>
</file>

<file path=customXml/itemProps3.xml><?xml version="1.0" encoding="utf-8"?>
<ds:datastoreItem xmlns:ds="http://schemas.openxmlformats.org/officeDocument/2006/customXml" ds:itemID="{1B71AA04-012A-434E-A20E-6961024A1F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2023-04-28T15:18:00Z</dcterms:created>
  <dcterms:modified xsi:type="dcterms:W3CDTF">2023-04-28T16:22:00Z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