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F533D1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PERSPECTIVE</w:t>
      </w:r>
    </w:p>
    <w:p w:rsidR="00B06B49" w:rsidRPr="000737A8" w:rsidRDefault="00256355" w:rsidP="000155A6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B33EAB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F533D1" w:rsidRDefault="00F95586" w:rsidP="00F95586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F95586">
        <w:rPr>
          <w:rFonts w:ascii="Arial" w:hAnsi="Arial" w:cs="Arial"/>
          <w:sz w:val="23"/>
          <w:szCs w:val="23"/>
          <w:lang w:val="fr-BE"/>
        </w:rPr>
        <w:t>La perspective est l’art de montrer un espace quelconque en trois dimensions, avec tous les détails reflétant son ambiance et son caractère.</w:t>
      </w:r>
    </w:p>
    <w:p w:rsidR="00285B30" w:rsidRPr="00285B30" w:rsidRDefault="00285B30" w:rsidP="00285B30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285B30">
        <w:rPr>
          <w:rFonts w:asciiTheme="minorBidi" w:hAnsiTheme="minorBidi" w:cstheme="minorBidi"/>
          <w:sz w:val="23"/>
          <w:szCs w:val="23"/>
          <w:lang w:val="fr-BE"/>
        </w:rPr>
        <w:t>Réaliser ses idées dans un projet d’intérieur en trois dimensions que ça soit à un seul point de fuite ou à deux points de fuite.</w:t>
      </w:r>
    </w:p>
    <w:p w:rsidR="00285B30" w:rsidRPr="00285B30" w:rsidRDefault="00285B30" w:rsidP="00285B30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285B30">
        <w:rPr>
          <w:rFonts w:asciiTheme="minorBidi" w:hAnsiTheme="minorBidi" w:cstheme="minorBidi"/>
          <w:sz w:val="23"/>
          <w:szCs w:val="23"/>
          <w:lang w:val="fr-BE"/>
        </w:rPr>
        <w:t>Appliquer la lumière et les ombres des objets.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724DE3" w:rsidRDefault="00F533D1" w:rsidP="00724DE3">
      <w:pPr>
        <w:ind w:left="180"/>
        <w:rPr>
          <w:rFonts w:asciiTheme="minorBidi" w:hAnsiTheme="minorBidi" w:cstheme="minorBidi"/>
          <w:sz w:val="23"/>
          <w:szCs w:val="23"/>
          <w:lang w:val="fr-BE"/>
        </w:rPr>
      </w:pPr>
      <w:r w:rsidRPr="00724DE3">
        <w:rPr>
          <w:sz w:val="23"/>
          <w:szCs w:val="23"/>
          <w:lang w:val="fr-BE"/>
        </w:rPr>
        <w:t xml:space="preserve">    </w:t>
      </w:r>
      <w:r w:rsidR="00EE76E0" w:rsidRPr="00724DE3">
        <w:rPr>
          <w:sz w:val="23"/>
          <w:szCs w:val="23"/>
          <w:lang w:val="fr-BE"/>
        </w:rPr>
        <w:t xml:space="preserve">-   </w:t>
      </w:r>
      <w:r w:rsidR="00724DE3" w:rsidRPr="00724DE3">
        <w:rPr>
          <w:rFonts w:asciiTheme="minorBidi" w:hAnsiTheme="minorBidi" w:cstheme="minorBidi"/>
          <w:sz w:val="23"/>
          <w:szCs w:val="23"/>
          <w:lang w:val="fr-BE"/>
        </w:rPr>
        <w:t>Choix de l’angle de vision.</w:t>
      </w:r>
    </w:p>
    <w:p w:rsidR="00724DE3" w:rsidRDefault="00724DE3" w:rsidP="00724DE3">
      <w:pPr>
        <w:ind w:left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Pr="00724DE3">
        <w:rPr>
          <w:rFonts w:asciiTheme="minorBidi" w:hAnsiTheme="minorBidi" w:cstheme="minorBidi"/>
          <w:sz w:val="23"/>
          <w:szCs w:val="23"/>
          <w:lang w:val="fr-BE"/>
        </w:rPr>
        <w:t xml:space="preserve"> -</w:t>
      </w:r>
      <w:r w:rsidRPr="00724DE3">
        <w:rPr>
          <w:rFonts w:asciiTheme="majorBidi" w:hAnsiTheme="majorBidi" w:cstheme="majorBidi"/>
          <w:b/>
          <w:bCs/>
          <w:sz w:val="28"/>
          <w:szCs w:val="28"/>
          <w:lang w:val="fr-BE"/>
        </w:rPr>
        <w:t xml:space="preserve"> </w:t>
      </w:r>
      <w:r w:rsidR="00A13AC2">
        <w:rPr>
          <w:rFonts w:asciiTheme="majorBidi" w:hAnsiTheme="majorBidi" w:cstheme="majorBidi"/>
          <w:b/>
          <w:bCs/>
          <w:sz w:val="28"/>
          <w:szCs w:val="28"/>
          <w:lang w:val="fr-BE"/>
        </w:rPr>
        <w:t xml:space="preserve">  </w:t>
      </w:r>
      <w:r w:rsidRPr="00724DE3">
        <w:rPr>
          <w:rFonts w:asciiTheme="minorBidi" w:hAnsiTheme="minorBidi" w:cstheme="minorBidi"/>
          <w:sz w:val="23"/>
          <w:szCs w:val="23"/>
          <w:lang w:val="fr-BE"/>
        </w:rPr>
        <w:t>Construction correcte montrant les meubles et les accessoires en détails.</w:t>
      </w:r>
    </w:p>
    <w:p w:rsidR="00A13AC2" w:rsidRDefault="00A13AC2" w:rsidP="00A13AC2">
      <w:pPr>
        <w:ind w:left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="00724DE3" w:rsidRPr="00A13AC2">
        <w:rPr>
          <w:rFonts w:asciiTheme="minorBidi" w:hAnsiTheme="minorBidi" w:cstheme="minorBidi"/>
          <w:sz w:val="23"/>
          <w:szCs w:val="23"/>
          <w:lang w:val="fr-BE"/>
        </w:rPr>
        <w:t xml:space="preserve"> -  </w:t>
      </w:r>
      <w:r w:rsidRPr="00A13AC2">
        <w:rPr>
          <w:rFonts w:asciiTheme="minorBidi" w:hAnsiTheme="minorBidi" w:cstheme="minorBidi"/>
          <w:sz w:val="23"/>
          <w:szCs w:val="23"/>
          <w:lang w:val="fr-BE"/>
        </w:rPr>
        <w:t xml:space="preserve"> Transformation de ces meubles : d’un élément rigide à un élément réel</w:t>
      </w:r>
      <w:r w:rsidR="00950C0E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950C0E" w:rsidRPr="00950C0E" w:rsidRDefault="00950C0E" w:rsidP="00950C0E">
      <w:p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BE"/>
        </w:rPr>
        <w:t xml:space="preserve">      -   </w:t>
      </w:r>
      <w:r w:rsidRPr="00950C0E">
        <w:rPr>
          <w:rFonts w:asciiTheme="minorBidi" w:hAnsiTheme="minorBidi" w:cstheme="minorBidi"/>
          <w:sz w:val="23"/>
          <w:szCs w:val="23"/>
          <w:lang w:val="fr-BE"/>
        </w:rPr>
        <w:t>Etude de la lumière naturelle et artificielle.</w:t>
      </w:r>
    </w:p>
    <w:p w:rsidR="00950C0E" w:rsidRPr="00950C0E" w:rsidRDefault="00950C0E" w:rsidP="00950C0E">
      <w:pPr>
        <w:ind w:left="180"/>
        <w:rPr>
          <w:rFonts w:asciiTheme="minorBidi" w:hAnsiTheme="minorBidi" w:cstheme="minorBidi"/>
          <w:sz w:val="23"/>
          <w:szCs w:val="23"/>
          <w:lang w:val="fr-BE"/>
        </w:rPr>
      </w:pPr>
      <w:r w:rsidRPr="00950C0E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C52C73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50C0E">
        <w:rPr>
          <w:rFonts w:asciiTheme="minorBidi" w:hAnsiTheme="minorBidi" w:cstheme="minorBidi"/>
          <w:sz w:val="23"/>
          <w:szCs w:val="23"/>
          <w:lang w:val="fr-BE"/>
        </w:rPr>
        <w:t xml:space="preserve">  -  </w:t>
      </w:r>
      <w:r w:rsidR="00C52C73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50C0E">
        <w:rPr>
          <w:rFonts w:asciiTheme="minorBidi" w:hAnsiTheme="minorBidi" w:cstheme="minorBidi"/>
          <w:sz w:val="23"/>
          <w:szCs w:val="23"/>
          <w:lang w:val="fr-BE"/>
        </w:rPr>
        <w:t xml:space="preserve"> Etude des ombres</w:t>
      </w:r>
    </w:p>
    <w:p w:rsidR="00EE76E0" w:rsidRDefault="00EE76E0" w:rsidP="00124DBB">
      <w:pPr>
        <w:rPr>
          <w:rFonts w:asciiTheme="majorBidi" w:hAnsiTheme="majorBidi" w:cstheme="majorBidi"/>
          <w:b/>
          <w:bCs/>
          <w:sz w:val="28"/>
          <w:szCs w:val="28"/>
          <w:lang w:val="fr-BE"/>
        </w:rPr>
      </w:pPr>
    </w:p>
    <w:p w:rsidR="00124DBB" w:rsidRPr="00124DBB" w:rsidRDefault="00124DBB" w:rsidP="00124DBB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DE1D1E" w:rsidRPr="00DE1D1E" w:rsidRDefault="00DE1D1E" w:rsidP="00DE1D1E">
      <w:pPr>
        <w:ind w:left="720" w:hanging="36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Pr="00DE1D1E">
        <w:rPr>
          <w:rFonts w:asciiTheme="minorBidi" w:hAnsiTheme="minorBidi" w:cstheme="minorBidi"/>
          <w:sz w:val="23"/>
          <w:szCs w:val="23"/>
          <w:lang w:val="fr-BE"/>
        </w:rPr>
        <w:t xml:space="preserve">Rappel des règles de construction de la perspective déjà acquise en BT1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proofErr w:type="gramStart"/>
      <w:r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Pr="00DE1D1E">
        <w:rPr>
          <w:rFonts w:asciiTheme="minorBidi" w:hAnsiTheme="minorBidi" w:cstheme="minorBidi"/>
          <w:sz w:val="23"/>
          <w:szCs w:val="23"/>
          <w:lang w:val="fr-BE"/>
        </w:rPr>
        <w:t>(</w:t>
      </w:r>
      <w:proofErr w:type="gramEnd"/>
      <w:r w:rsidRPr="00DE1D1E">
        <w:rPr>
          <w:rFonts w:asciiTheme="minorBidi" w:hAnsiTheme="minorBidi" w:cstheme="minorBidi"/>
          <w:sz w:val="23"/>
          <w:szCs w:val="23"/>
          <w:lang w:val="fr-BE"/>
        </w:rPr>
        <w:t>construction à un point de fuite et à deux points de fuite)</w:t>
      </w:r>
    </w:p>
    <w:p w:rsidR="00DE1D1E" w:rsidRPr="00DE1D1E" w:rsidRDefault="00DE1D1E" w:rsidP="00DE1D1E">
      <w:pPr>
        <w:ind w:firstLine="36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Pr="00DE1D1E">
        <w:rPr>
          <w:rFonts w:asciiTheme="minorBidi" w:hAnsiTheme="minorBidi" w:cstheme="minorBidi"/>
          <w:sz w:val="23"/>
          <w:szCs w:val="23"/>
          <w:lang w:val="fr-BE"/>
        </w:rPr>
        <w:t>Chaque sujet doit suivre les étapes suivantes :</w:t>
      </w:r>
    </w:p>
    <w:p w:rsidR="00DE1D1E" w:rsidRPr="005B1BC4" w:rsidRDefault="005B1BC4" w:rsidP="005B1BC4">
      <w:pPr>
        <w:ind w:left="117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a) </w:t>
      </w:r>
      <w:r w:rsidR="00DE1D1E" w:rsidRPr="005B1BC4">
        <w:rPr>
          <w:rFonts w:asciiTheme="minorBidi" w:hAnsiTheme="minorBidi" w:cstheme="minorBidi"/>
          <w:sz w:val="23"/>
          <w:szCs w:val="23"/>
          <w:lang w:val="fr-BE"/>
        </w:rPr>
        <w:t>Lancement du sujet</w:t>
      </w:r>
    </w:p>
    <w:p w:rsidR="00DE1D1E" w:rsidRPr="005B1BC4" w:rsidRDefault="005B1BC4" w:rsidP="005B1BC4">
      <w:pPr>
        <w:ind w:left="117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b)</w:t>
      </w:r>
      <w:r w:rsidRPr="005B1BC4">
        <w:rPr>
          <w:rFonts w:asciiTheme="minorBidi" w:hAnsiTheme="minorBidi" w:cstheme="minorBidi"/>
          <w:sz w:val="23"/>
          <w:szCs w:val="23"/>
          <w:lang w:val="fr-BE"/>
        </w:rPr>
        <w:t xml:space="preserve"> Correction</w:t>
      </w:r>
      <w:r w:rsidR="00DE1D1E" w:rsidRPr="005B1BC4">
        <w:rPr>
          <w:rFonts w:asciiTheme="minorBidi" w:hAnsiTheme="minorBidi" w:cstheme="minorBidi"/>
          <w:sz w:val="23"/>
          <w:szCs w:val="23"/>
          <w:lang w:val="fr-BE"/>
        </w:rPr>
        <w:t xml:space="preserve"> de la construction</w:t>
      </w:r>
    </w:p>
    <w:p w:rsidR="00DE1D1E" w:rsidRPr="005B1BC4" w:rsidRDefault="005B1BC4" w:rsidP="005B1BC4">
      <w:pPr>
        <w:ind w:left="117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c) </w:t>
      </w:r>
      <w:r w:rsidR="00DE1D1E" w:rsidRPr="005B1BC4">
        <w:rPr>
          <w:rFonts w:asciiTheme="minorBidi" w:hAnsiTheme="minorBidi" w:cstheme="minorBidi"/>
          <w:sz w:val="23"/>
          <w:szCs w:val="23"/>
          <w:lang w:val="fr-BE"/>
        </w:rPr>
        <w:t xml:space="preserve">Correction de l’ambiance et des détails </w:t>
      </w:r>
    </w:p>
    <w:p w:rsidR="00DE1D1E" w:rsidRPr="005B1BC4" w:rsidRDefault="005B1BC4" w:rsidP="005B1BC4">
      <w:pPr>
        <w:ind w:left="117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d) </w:t>
      </w:r>
      <w:r w:rsidR="00DE1D1E" w:rsidRPr="005B1BC4">
        <w:rPr>
          <w:rFonts w:asciiTheme="minorBidi" w:hAnsiTheme="minorBidi" w:cstheme="minorBidi"/>
          <w:sz w:val="23"/>
          <w:szCs w:val="23"/>
          <w:lang w:val="fr-BE"/>
        </w:rPr>
        <w:t>Correction de l’ombre</w:t>
      </w:r>
    </w:p>
    <w:p w:rsidR="00DE1D1E" w:rsidRPr="005B1BC4" w:rsidRDefault="00DE1D1E" w:rsidP="005B1BC4">
      <w:pPr>
        <w:pStyle w:val="ListParagraph"/>
        <w:numPr>
          <w:ilvl w:val="0"/>
          <w:numId w:val="26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5B1BC4">
        <w:rPr>
          <w:rFonts w:asciiTheme="minorBidi" w:hAnsiTheme="minorBidi" w:cstheme="minorBidi"/>
          <w:sz w:val="23"/>
          <w:szCs w:val="23"/>
          <w:lang w:val="fr-BE"/>
        </w:rPr>
        <w:t>Rendu du projet à l’encre de chine et aux mines</w:t>
      </w:r>
    </w:p>
    <w:p w:rsidR="00B3487B" w:rsidRDefault="00B3487B" w:rsidP="00DE1D1E">
      <w:pPr>
        <w:pStyle w:val="ListParagraph"/>
        <w:spacing w:line="240" w:lineRule="auto"/>
        <w:ind w:left="-270" w:firstLine="63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D11728" w:rsidP="00212FD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Canson A</w:t>
      </w:r>
      <w:r w:rsidR="00212FDA">
        <w:rPr>
          <w:rFonts w:ascii="Arial" w:hAnsi="Arial" w:cs="Arial"/>
          <w:sz w:val="23"/>
          <w:szCs w:val="23"/>
          <w:lang w:val="fr-BE"/>
        </w:rPr>
        <w:t>2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Té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Equerre 30°/60° et 45°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Mine HB, H, 2H</w:t>
      </w:r>
      <w:r w:rsidR="00212FDA">
        <w:rPr>
          <w:rFonts w:ascii="Arial" w:hAnsi="Arial" w:cs="Arial"/>
          <w:sz w:val="23"/>
          <w:szCs w:val="23"/>
          <w:lang w:val="fr-BE"/>
        </w:rPr>
        <w:t>, 4H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Default="004E363E" w:rsidP="004E363E">
      <w:pPr>
        <w:rPr>
          <w:lang w:val="fr-FR"/>
        </w:rPr>
      </w:pPr>
    </w:p>
    <w:p w:rsidR="00C65BB1" w:rsidRDefault="00C65BB1" w:rsidP="004E363E">
      <w:pPr>
        <w:rPr>
          <w:lang w:val="fr-FR"/>
        </w:rPr>
      </w:pPr>
    </w:p>
    <w:p w:rsidR="00C65BB1" w:rsidRDefault="00C65BB1" w:rsidP="004E363E">
      <w:pPr>
        <w:rPr>
          <w:lang w:val="fr-FR"/>
        </w:rPr>
      </w:pPr>
    </w:p>
    <w:p w:rsidR="00C65BB1" w:rsidRDefault="00C65BB1" w:rsidP="004E363E">
      <w:pPr>
        <w:rPr>
          <w:lang w:val="fr-FR"/>
        </w:rPr>
      </w:pPr>
    </w:p>
    <w:p w:rsidR="00C65BB1" w:rsidRPr="000737A8" w:rsidRDefault="00C65BB1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B33EA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lastRenderedPageBreak/>
        <w:t xml:space="preserve">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537CB0" w:rsidP="00C65BB1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HABITATIONS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proofErr w:type="gramStart"/>
      <w:r w:rsidRPr="00C65BB1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1.1  </w:t>
      </w:r>
      <w:r w:rsidRPr="00C65BB1">
        <w:rPr>
          <w:rFonts w:asciiTheme="minorBidi" w:hAnsiTheme="minorBidi" w:cstheme="minorBidi"/>
          <w:sz w:val="23"/>
          <w:szCs w:val="23"/>
          <w:lang w:val="fr-BE"/>
        </w:rPr>
        <w:t>Salon</w:t>
      </w:r>
      <w:proofErr w:type="gramEnd"/>
      <w:r w:rsidRPr="00C65BB1">
        <w:rPr>
          <w:rFonts w:asciiTheme="minorBidi" w:hAnsiTheme="minorBidi" w:cstheme="minorBidi"/>
          <w:sz w:val="23"/>
          <w:szCs w:val="23"/>
          <w:lang w:val="fr-BE"/>
        </w:rPr>
        <w:t xml:space="preserve"> et salle à manger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1.2 Chambre à coucher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1.3 Séjour</w:t>
      </w:r>
    </w:p>
    <w:p w:rsidR="00C65BB1" w:rsidRPr="00C65BB1" w:rsidRDefault="00C65BB1" w:rsidP="00C65BB1">
      <w:pPr>
        <w:ind w:left="810" w:firstLine="270"/>
        <w:rPr>
          <w:rFonts w:asciiTheme="majorBidi" w:hAnsiTheme="majorBidi" w:cstheme="majorBidi"/>
          <w:b/>
          <w:bCs/>
          <w:sz w:val="28"/>
          <w:szCs w:val="28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1.4 Entrée avec escalier (menant vers la mezzanine</w:t>
      </w:r>
      <w:r w:rsidRPr="00C65BB1">
        <w:rPr>
          <w:rFonts w:asciiTheme="majorBidi" w:hAnsiTheme="majorBidi" w:cstheme="majorBidi"/>
          <w:b/>
          <w:bCs/>
          <w:sz w:val="28"/>
          <w:szCs w:val="28"/>
          <w:lang w:val="fr-BE"/>
        </w:rPr>
        <w:t>)</w:t>
      </w:r>
    </w:p>
    <w:p w:rsidR="00C65BB1" w:rsidRPr="00C65BB1" w:rsidRDefault="00C65BB1" w:rsidP="00C65BB1">
      <w:pPr>
        <w:shd w:val="clear" w:color="auto" w:fill="FFFFFF"/>
        <w:spacing w:before="60"/>
        <w:ind w:left="86"/>
        <w:rPr>
          <w:color w:val="000000"/>
          <w:spacing w:val="-1"/>
          <w:sz w:val="23"/>
          <w:szCs w:val="23"/>
          <w:lang w:val="fr-BE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B33EA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537CB0" w:rsidP="00C65BB1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BUREAUX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2.1 Bureau avec les rangements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2.2 Salle de conférence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2.3 Attente et réception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77550C" w:rsidRPr="000737A8" w:rsidRDefault="0077550C" w:rsidP="00702D29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B33EAB" w:rsidP="00B33EAB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 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793771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537CB0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BOUTIQUES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113FFB" w:rsidRPr="00113FFB" w:rsidRDefault="000737A8" w:rsidP="00113FFB">
      <w:pPr>
        <w:ind w:left="810"/>
        <w:rPr>
          <w:rFonts w:asciiTheme="minorBidi" w:hAnsiTheme="minorBidi" w:cstheme="minorBidi"/>
          <w:sz w:val="23"/>
          <w:szCs w:val="23"/>
          <w:lang w:val="fr-BE"/>
        </w:rPr>
      </w:pPr>
      <w:r w:rsidRPr="00113FFB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</w:t>
      </w:r>
      <w:r w:rsidR="00113FFB" w:rsidRPr="00113FFB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3.1 </w:t>
      </w:r>
      <w:r w:rsidR="00113FFB" w:rsidRPr="00113FFB">
        <w:rPr>
          <w:rFonts w:asciiTheme="minorBidi" w:hAnsiTheme="minorBidi" w:cstheme="minorBidi"/>
          <w:sz w:val="23"/>
          <w:szCs w:val="23"/>
          <w:lang w:val="fr-BE"/>
        </w:rPr>
        <w:t>Espace exposition (rangements, étagères…)</w:t>
      </w:r>
    </w:p>
    <w:p w:rsidR="00113FFB" w:rsidRPr="00113FFB" w:rsidRDefault="00113FFB" w:rsidP="00113FFB">
      <w:pPr>
        <w:ind w:left="1080"/>
        <w:rPr>
          <w:rFonts w:asciiTheme="minorBidi" w:hAnsiTheme="minorBidi" w:cstheme="minorBidi"/>
          <w:sz w:val="23"/>
          <w:szCs w:val="23"/>
          <w:lang w:val="fr-BE"/>
        </w:rPr>
      </w:pPr>
      <w:r w:rsidRPr="00113FFB">
        <w:rPr>
          <w:rFonts w:asciiTheme="minorBidi" w:hAnsiTheme="minorBidi" w:cstheme="minorBidi"/>
          <w:sz w:val="23"/>
          <w:szCs w:val="23"/>
          <w:lang w:val="fr-BE"/>
        </w:rPr>
        <w:t>3.2 Comptoir</w:t>
      </w:r>
    </w:p>
    <w:p w:rsidR="00033DBE" w:rsidRPr="00380F55" w:rsidRDefault="00033DBE" w:rsidP="00113FFB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7550C" w:rsidRPr="000737A8" w:rsidRDefault="0077550C" w:rsidP="00113FFB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B33EAB" w:rsidP="00B33EAB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  </w:t>
      </w:r>
      <w:bookmarkStart w:id="0" w:name="_GoBack"/>
      <w:bookmarkEnd w:id="0"/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537CB0" w:rsidP="00113FF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RESTAURANTS</w:t>
      </w:r>
    </w:p>
    <w:p w:rsidR="00E97810" w:rsidRPr="00E97810" w:rsidRDefault="00E97810" w:rsidP="00113FFB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113FFB" w:rsidRPr="00113FFB" w:rsidRDefault="00113FFB" w:rsidP="00113FFB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113FFB">
        <w:rPr>
          <w:rFonts w:asciiTheme="minorBidi" w:hAnsiTheme="minorBidi" w:cstheme="minorBidi"/>
          <w:sz w:val="23"/>
          <w:szCs w:val="23"/>
          <w:lang w:val="fr-BE"/>
        </w:rPr>
        <w:t>4.1 Zone bar et arrière bar</w:t>
      </w:r>
    </w:p>
    <w:p w:rsidR="00113FFB" w:rsidRPr="00113FFB" w:rsidRDefault="00113FFB" w:rsidP="00113FFB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113FFB">
        <w:rPr>
          <w:rFonts w:asciiTheme="minorBidi" w:hAnsiTheme="minorBidi" w:cstheme="minorBidi"/>
          <w:sz w:val="23"/>
          <w:szCs w:val="23"/>
          <w:lang w:val="fr-BE"/>
        </w:rPr>
        <w:t>4.2 Zone repas.</w:t>
      </w:r>
    </w:p>
    <w:p w:rsidR="00B37088" w:rsidRDefault="00B37088" w:rsidP="00B37088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</w:p>
    <w:p w:rsidR="00B37088" w:rsidRDefault="00B37088" w:rsidP="00B37088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</w:p>
    <w:p w:rsidR="00033DBE" w:rsidRPr="00B37088" w:rsidRDefault="00B37088" w:rsidP="00B37088">
      <w:pPr>
        <w:shd w:val="clear" w:color="auto" w:fill="FFFFFF"/>
        <w:ind w:left="90"/>
        <w:rPr>
          <w:sz w:val="26"/>
          <w:szCs w:val="26"/>
          <w:lang w:val="fr-FR"/>
        </w:rPr>
      </w:pPr>
      <w:r w:rsidRPr="00B37088">
        <w:rPr>
          <w:b/>
          <w:bCs/>
          <w:color w:val="000000"/>
          <w:spacing w:val="-1"/>
          <w:sz w:val="26"/>
          <w:szCs w:val="26"/>
          <w:u w:val="single"/>
          <w:lang w:val="fr-FR"/>
        </w:rPr>
        <w:t>N.B.</w:t>
      </w:r>
      <w:r w:rsidR="00793771" w:rsidRPr="00B37088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>
        <w:rPr>
          <w:sz w:val="26"/>
          <w:szCs w:val="26"/>
          <w:lang w:val="fr-FR"/>
        </w:rPr>
        <w:t>Choisir un projet de chaque sujet.</w:t>
      </w:r>
      <w:r w:rsidR="00793771" w:rsidRPr="00B37088">
        <w:rPr>
          <w:sz w:val="26"/>
          <w:szCs w:val="26"/>
          <w:lang w:val="fr-FR"/>
        </w:rPr>
        <w:t xml:space="preserve"> </w:t>
      </w:r>
    </w:p>
    <w:sectPr w:rsidR="00033DBE" w:rsidRPr="00B3708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AE9" w:rsidRDefault="00B44AE9" w:rsidP="00582610">
      <w:r>
        <w:separator/>
      </w:r>
    </w:p>
  </w:endnote>
  <w:endnote w:type="continuationSeparator" w:id="0">
    <w:p w:rsidR="00B44AE9" w:rsidRDefault="00B44AE9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AE9" w:rsidRDefault="00B44AE9" w:rsidP="00582610">
      <w:r>
        <w:separator/>
      </w:r>
    </w:p>
  </w:footnote>
  <w:footnote w:type="continuationSeparator" w:id="0">
    <w:p w:rsidR="00B44AE9" w:rsidRDefault="00B44AE9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7E73F2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7E73F2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582610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Perspective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02E4F"/>
    <w:multiLevelType w:val="hybridMultilevel"/>
    <w:tmpl w:val="4F5011FC"/>
    <w:lvl w:ilvl="0" w:tplc="18DC348C">
      <w:start w:val="5"/>
      <w:numFmt w:val="lowerLetter"/>
      <w:lvlText w:val="%1)"/>
      <w:lvlJc w:val="left"/>
      <w:pPr>
        <w:ind w:left="153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0CF78F6"/>
    <w:multiLevelType w:val="hybridMultilevel"/>
    <w:tmpl w:val="265E44E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12F8654B"/>
    <w:multiLevelType w:val="hybridMultilevel"/>
    <w:tmpl w:val="5D3419D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1577268F"/>
    <w:multiLevelType w:val="hybridMultilevel"/>
    <w:tmpl w:val="D45C63A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D4D5BE0"/>
    <w:multiLevelType w:val="hybridMultilevel"/>
    <w:tmpl w:val="C212AA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473193"/>
    <w:multiLevelType w:val="hybridMultilevel"/>
    <w:tmpl w:val="C3AAF87C"/>
    <w:lvl w:ilvl="0" w:tplc="63DA118E">
      <w:start w:val="1"/>
      <w:numFmt w:val="decimal"/>
      <w:lvlText w:val="%1."/>
      <w:lvlJc w:val="left"/>
      <w:pPr>
        <w:ind w:left="153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30A74006"/>
    <w:multiLevelType w:val="hybridMultilevel"/>
    <w:tmpl w:val="DDC43A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3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4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5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6" w15:restartNumberingAfterBreak="0">
    <w:nsid w:val="3E1E347B"/>
    <w:multiLevelType w:val="hybridMultilevel"/>
    <w:tmpl w:val="0FEE781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42032685"/>
    <w:multiLevelType w:val="hybridMultilevel"/>
    <w:tmpl w:val="E2EE6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1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609B65A3"/>
    <w:multiLevelType w:val="hybridMultilevel"/>
    <w:tmpl w:val="B76C227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4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24"/>
  </w:num>
  <w:num w:numId="12">
    <w:abstractNumId w:val="19"/>
  </w:num>
  <w:num w:numId="13">
    <w:abstractNumId w:val="0"/>
  </w:num>
  <w:num w:numId="14">
    <w:abstractNumId w:val="1"/>
  </w:num>
  <w:num w:numId="15">
    <w:abstractNumId w:val="4"/>
  </w:num>
  <w:num w:numId="16">
    <w:abstractNumId w:val="12"/>
  </w:num>
  <w:num w:numId="17">
    <w:abstractNumId w:val="21"/>
  </w:num>
  <w:num w:numId="18">
    <w:abstractNumId w:val="8"/>
  </w:num>
  <w:num w:numId="19">
    <w:abstractNumId w:val="20"/>
  </w:num>
  <w:num w:numId="20">
    <w:abstractNumId w:val="15"/>
  </w:num>
  <w:num w:numId="21">
    <w:abstractNumId w:val="5"/>
  </w:num>
  <w:num w:numId="22">
    <w:abstractNumId w:val="11"/>
  </w:num>
  <w:num w:numId="23">
    <w:abstractNumId w:val="9"/>
  </w:num>
  <w:num w:numId="24">
    <w:abstractNumId w:val="17"/>
  </w:num>
  <w:num w:numId="25">
    <w:abstractNumId w:val="10"/>
  </w:num>
  <w:num w:numId="26">
    <w:abstractNumId w:val="3"/>
  </w:num>
  <w:num w:numId="27">
    <w:abstractNumId w:val="22"/>
  </w:num>
  <w:num w:numId="28">
    <w:abstractNumId w:val="16"/>
  </w:num>
  <w:num w:numId="29">
    <w:abstractNumId w:val="6"/>
  </w:num>
  <w:num w:numId="3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155A6"/>
    <w:rsid w:val="00033DBE"/>
    <w:rsid w:val="000737A8"/>
    <w:rsid w:val="000B1A09"/>
    <w:rsid w:val="00105D4F"/>
    <w:rsid w:val="00113FFB"/>
    <w:rsid w:val="00124DBB"/>
    <w:rsid w:val="00157E3C"/>
    <w:rsid w:val="00176D9B"/>
    <w:rsid w:val="00200AED"/>
    <w:rsid w:val="00212FDA"/>
    <w:rsid w:val="00225399"/>
    <w:rsid w:val="00256355"/>
    <w:rsid w:val="00285B30"/>
    <w:rsid w:val="002A6C38"/>
    <w:rsid w:val="002B1D48"/>
    <w:rsid w:val="002B7D4E"/>
    <w:rsid w:val="00337279"/>
    <w:rsid w:val="003452D3"/>
    <w:rsid w:val="00364757"/>
    <w:rsid w:val="00380F55"/>
    <w:rsid w:val="0038328C"/>
    <w:rsid w:val="00385339"/>
    <w:rsid w:val="003B5F6F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02678"/>
    <w:rsid w:val="00537CB0"/>
    <w:rsid w:val="00570955"/>
    <w:rsid w:val="00582610"/>
    <w:rsid w:val="005B1BC4"/>
    <w:rsid w:val="00607602"/>
    <w:rsid w:val="00617929"/>
    <w:rsid w:val="006362A3"/>
    <w:rsid w:val="006436F4"/>
    <w:rsid w:val="006852DF"/>
    <w:rsid w:val="006B3697"/>
    <w:rsid w:val="0070010B"/>
    <w:rsid w:val="00702D29"/>
    <w:rsid w:val="00724DE3"/>
    <w:rsid w:val="00734358"/>
    <w:rsid w:val="00737CFF"/>
    <w:rsid w:val="0077550C"/>
    <w:rsid w:val="00784460"/>
    <w:rsid w:val="00793771"/>
    <w:rsid w:val="007D70F5"/>
    <w:rsid w:val="007E73F2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F7BC1"/>
    <w:rsid w:val="0090589C"/>
    <w:rsid w:val="00950C0E"/>
    <w:rsid w:val="009B7D84"/>
    <w:rsid w:val="009F33D6"/>
    <w:rsid w:val="00A13AC2"/>
    <w:rsid w:val="00A20FAF"/>
    <w:rsid w:val="00AA125D"/>
    <w:rsid w:val="00AA38AC"/>
    <w:rsid w:val="00B06B49"/>
    <w:rsid w:val="00B27957"/>
    <w:rsid w:val="00B33EAB"/>
    <w:rsid w:val="00B3487B"/>
    <w:rsid w:val="00B37088"/>
    <w:rsid w:val="00B44AE9"/>
    <w:rsid w:val="00B61FC1"/>
    <w:rsid w:val="00B90CFF"/>
    <w:rsid w:val="00BC5E93"/>
    <w:rsid w:val="00BD3B0D"/>
    <w:rsid w:val="00BF666F"/>
    <w:rsid w:val="00C0792C"/>
    <w:rsid w:val="00C141B9"/>
    <w:rsid w:val="00C52C73"/>
    <w:rsid w:val="00C52E95"/>
    <w:rsid w:val="00C5444A"/>
    <w:rsid w:val="00C61C1F"/>
    <w:rsid w:val="00C622B5"/>
    <w:rsid w:val="00C65659"/>
    <w:rsid w:val="00C65BB1"/>
    <w:rsid w:val="00CA4F85"/>
    <w:rsid w:val="00CB61BE"/>
    <w:rsid w:val="00CE6BBF"/>
    <w:rsid w:val="00D108DD"/>
    <w:rsid w:val="00D11728"/>
    <w:rsid w:val="00D204AE"/>
    <w:rsid w:val="00D56A3B"/>
    <w:rsid w:val="00D77189"/>
    <w:rsid w:val="00DE1D1E"/>
    <w:rsid w:val="00DE4D03"/>
    <w:rsid w:val="00DF47A3"/>
    <w:rsid w:val="00E97810"/>
    <w:rsid w:val="00ED3FE8"/>
    <w:rsid w:val="00EE0EBE"/>
    <w:rsid w:val="00EE2DBE"/>
    <w:rsid w:val="00EE76E0"/>
    <w:rsid w:val="00EF28EE"/>
    <w:rsid w:val="00F149DA"/>
    <w:rsid w:val="00F478A8"/>
    <w:rsid w:val="00F533D1"/>
    <w:rsid w:val="00F93EBC"/>
    <w:rsid w:val="00F9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5DDB57"/>
  <w15:docId w15:val="{558623A7-7C36-4A25-8322-63EC32CD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F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4B641E6-9A46-4530-B24E-81F0209C45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CDE1DB-8BA8-4DF8-99E0-8B85F53C7142}"/>
</file>

<file path=customXml/itemProps3.xml><?xml version="1.0" encoding="utf-8"?>
<ds:datastoreItem xmlns:ds="http://schemas.openxmlformats.org/officeDocument/2006/customXml" ds:itemID="{84101AB1-9003-4DFA-A5DD-97A170AEFD49}"/>
</file>

<file path=customXml/itemProps4.xml><?xml version="1.0" encoding="utf-8"?>
<ds:datastoreItem xmlns:ds="http://schemas.openxmlformats.org/officeDocument/2006/customXml" ds:itemID="{62E80B0E-FABB-4C3E-B537-AB849A96CC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6</cp:revision>
  <dcterms:created xsi:type="dcterms:W3CDTF">2016-03-12T21:40:00Z</dcterms:created>
  <dcterms:modified xsi:type="dcterms:W3CDTF">2020-10-08T17:01:00Z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