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46" w:rsidRDefault="00236146" w:rsidP="00AD1D29">
      <w:pPr>
        <w:rPr>
          <w:sz w:val="28"/>
          <w:szCs w:val="28"/>
          <w:rtl/>
          <w:lang w:bidi="ar-LB"/>
        </w:rPr>
      </w:pPr>
    </w:p>
    <w:p w:rsidR="00236146" w:rsidRPr="00DE538B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 xml:space="preserve">الجمهورية اللبنانية </w:t>
      </w:r>
    </w:p>
    <w:p w:rsidR="00236146" w:rsidRPr="00DE538B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 xml:space="preserve">وزارة التربية والتعليم العالي </w:t>
      </w:r>
    </w:p>
    <w:p w:rsidR="00236146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>المديرية العامة للتعليم المهني والتقني</w:t>
      </w:r>
    </w:p>
    <w:p w:rsidR="005F7DA8" w:rsidRDefault="005F7DA8" w:rsidP="005F7DA8">
      <w:pPr>
        <w:bidi/>
        <w:spacing w:after="0"/>
        <w:rPr>
          <w:b/>
          <w:bCs/>
          <w:sz w:val="28"/>
          <w:szCs w:val="28"/>
          <w:rtl/>
          <w:lang w:bidi="ar-LB"/>
        </w:rPr>
      </w:pPr>
    </w:p>
    <w:tbl>
      <w:tblPr>
        <w:tblStyle w:val="TableGrid"/>
        <w:tblpPr w:leftFromText="180" w:rightFromText="180" w:vertAnchor="text" w:horzAnchor="margin" w:tblpY="1546"/>
        <w:tblOverlap w:val="never"/>
        <w:bidiVisual/>
        <w:tblW w:w="9253" w:type="dxa"/>
        <w:tblLook w:val="04A0"/>
      </w:tblPr>
      <w:tblGrid>
        <w:gridCol w:w="1406"/>
        <w:gridCol w:w="7847"/>
      </w:tblGrid>
      <w:tr w:rsidR="002D024C" w:rsidTr="0006539B">
        <w:tc>
          <w:tcPr>
            <w:tcW w:w="1406" w:type="dxa"/>
          </w:tcPr>
          <w:p w:rsidR="00E65B6D" w:rsidRDefault="00E65B6D" w:rsidP="0006539B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  <w:p w:rsidR="00E65B6D" w:rsidRDefault="00E65B6D" w:rsidP="0006539B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  <w:p w:rsidR="00E65B6D" w:rsidRDefault="00E65B6D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236146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مستوى الشهادة</w:t>
            </w:r>
          </w:p>
          <w:p w:rsidR="00E65B6D" w:rsidRDefault="00E65B6D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D024C" w:rsidRDefault="002D024C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البكالوريا الفنيّة </w:t>
            </w:r>
          </w:p>
          <w:p w:rsidR="005F7DA8" w:rsidRDefault="005F7DA8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السّنة الثّالثة</w:t>
            </w:r>
          </w:p>
        </w:tc>
        <w:tc>
          <w:tcPr>
            <w:tcW w:w="7847" w:type="dxa"/>
          </w:tcPr>
          <w:p w:rsidR="00447B5A" w:rsidRDefault="005F7DA8" w:rsidP="0006539B">
            <w:pPr>
              <w:jc w:val="right"/>
              <w:rPr>
                <w:rFonts w:asciiTheme="minorBidi" w:hAnsiTheme="minorBidi"/>
                <w:b/>
                <w:bCs/>
                <w:sz w:val="36"/>
                <w:szCs w:val="36"/>
                <w:u w:val="single"/>
                <w:lang w:bidi="ar-LB"/>
              </w:rPr>
            </w:pPr>
            <w:r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النّصوص:</w:t>
            </w:r>
          </w:p>
          <w:p w:rsidR="00447B5A" w:rsidRDefault="00447B5A" w:rsidP="0006539B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دراسة نصوص سهلة وواضحة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و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التّركيز الكبير على اختيار النّصوص الّتي تشدّ الطّالب إلى الإنتباه، فاختيار النصّ هو الهدف لرغبة الطّالب لكيفيّة التّحليل والإستنتاج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:rsidR="00447B5A" w:rsidRDefault="00447B5A" w:rsidP="0006539B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ويتضمّن ذلك ثلاثة محاور</w:t>
            </w:r>
            <w:r w:rsidR="008D6BA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:</w:t>
            </w:r>
          </w:p>
          <w:p w:rsidR="00447B5A" w:rsidRDefault="00447B5A" w:rsidP="0006539B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أ-المحور الأوّل:-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المقالة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447B5A" w:rsidRDefault="00447B5A" w:rsidP="0006539B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ب-المحور الثّاني:-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القصّة والسيرة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447B5A" w:rsidRDefault="00447B5A" w:rsidP="0006539B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ج-المحور الثّالث:-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الرّسالة والخطبة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:rsidR="00447B5A" w:rsidRDefault="00447B5A" w:rsidP="0006539B">
            <w:pPr>
              <w:bidi/>
              <w:rPr>
                <w:sz w:val="28"/>
                <w:szCs w:val="28"/>
                <w:u w:val="single"/>
                <w:rtl/>
                <w:lang w:bidi="ar-LB"/>
              </w:rPr>
            </w:pPr>
          </w:p>
          <w:p w:rsidR="002D024C" w:rsidRPr="009607A2" w:rsidRDefault="00450F1B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 xml:space="preserve">قسم </w:t>
            </w:r>
            <w:r w:rsidR="002D024C"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اللّغة:</w:t>
            </w:r>
            <w:r w:rsidR="003226B7">
              <w:rPr>
                <w:rFonts w:hint="cs"/>
                <w:sz w:val="28"/>
                <w:szCs w:val="28"/>
                <w:rtl/>
                <w:lang w:bidi="ar-LB"/>
              </w:rPr>
              <w:t>المنادى-التّوكيد-</w:t>
            </w:r>
            <w:r w:rsidR="003354BA">
              <w:rPr>
                <w:rFonts w:hint="cs"/>
                <w:sz w:val="28"/>
                <w:szCs w:val="28"/>
                <w:rtl/>
                <w:lang w:bidi="ar-LB"/>
              </w:rPr>
              <w:t xml:space="preserve"> البدل</w:t>
            </w:r>
            <w:r w:rsidR="004811A0">
              <w:rPr>
                <w:rFonts w:hint="cs"/>
                <w:sz w:val="28"/>
                <w:szCs w:val="28"/>
                <w:rtl/>
                <w:lang w:bidi="ar-LB"/>
              </w:rPr>
              <w:t>-الإستثناء</w:t>
            </w:r>
            <w:r w:rsidR="003226B7">
              <w:rPr>
                <w:rFonts w:hint="cs"/>
                <w:sz w:val="28"/>
                <w:szCs w:val="28"/>
                <w:rtl/>
                <w:lang w:bidi="ar-LB"/>
              </w:rPr>
              <w:t>+</w:t>
            </w:r>
            <w:r w:rsidR="009607A2">
              <w:rPr>
                <w:rFonts w:hint="cs"/>
                <w:sz w:val="28"/>
                <w:szCs w:val="28"/>
                <w:rtl/>
                <w:lang w:bidi="ar-LB"/>
              </w:rPr>
              <w:t>مراجعةعلامات إعراب الأفعال+الجمل الّتي لها محلّ من الإعراب و</w:t>
            </w:r>
            <w:r w:rsidR="00812E2E">
              <w:rPr>
                <w:rFonts w:hint="cs"/>
                <w:sz w:val="28"/>
                <w:szCs w:val="28"/>
                <w:rtl/>
                <w:lang w:bidi="ar-LB"/>
              </w:rPr>
              <w:t xml:space="preserve">الجمل </w:t>
            </w:r>
            <w:r w:rsidR="009607A2">
              <w:rPr>
                <w:rFonts w:hint="cs"/>
                <w:sz w:val="28"/>
                <w:szCs w:val="28"/>
                <w:rtl/>
                <w:lang w:bidi="ar-LB"/>
              </w:rPr>
              <w:t>الّتي لا محلّ لها من الإعراب.</w:t>
            </w:r>
          </w:p>
          <w:p w:rsidR="00EE7409" w:rsidRDefault="00EE7409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D024C" w:rsidRDefault="002D024C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المصطلحات:</w:t>
            </w:r>
            <w:r w:rsidR="00450F1B">
              <w:rPr>
                <w:rFonts w:hint="cs"/>
                <w:sz w:val="28"/>
                <w:szCs w:val="28"/>
                <w:rtl/>
                <w:lang w:bidi="ar-LB"/>
              </w:rPr>
              <w:t>الأنماط الكتابيّة +الأساليب والأنواع الأدبيّة+الحقول اللّغويّة وأدوات الرّبط.</w:t>
            </w:r>
          </w:p>
          <w:p w:rsidR="00EE7409" w:rsidRDefault="00EE7409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D024C" w:rsidRDefault="002D024C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البلاغة:</w:t>
            </w:r>
            <w:r w:rsidR="00450F1B">
              <w:rPr>
                <w:rFonts w:hint="cs"/>
                <w:sz w:val="28"/>
                <w:szCs w:val="28"/>
                <w:rtl/>
                <w:lang w:bidi="ar-LB"/>
              </w:rPr>
              <w:t>علم البيان وعلم البديع.</w:t>
            </w:r>
          </w:p>
          <w:p w:rsidR="00EE7409" w:rsidRDefault="00EE7409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2D024C" w:rsidRDefault="002D024C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6339D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قسم العروض:</w:t>
            </w:r>
            <w:r w:rsidR="00450F1B">
              <w:rPr>
                <w:rFonts w:hint="cs"/>
                <w:sz w:val="28"/>
                <w:szCs w:val="28"/>
                <w:rtl/>
                <w:lang w:bidi="ar-LB"/>
              </w:rPr>
              <w:t>البحر الطويل و</w:t>
            </w:r>
            <w:r w:rsidR="003354BA">
              <w:rPr>
                <w:rFonts w:hint="cs"/>
                <w:sz w:val="28"/>
                <w:szCs w:val="28"/>
                <w:rtl/>
                <w:lang w:bidi="ar-LB"/>
              </w:rPr>
              <w:t>البحر</w:t>
            </w:r>
            <w:r w:rsidR="00450F1B">
              <w:rPr>
                <w:rFonts w:hint="cs"/>
                <w:sz w:val="28"/>
                <w:szCs w:val="28"/>
                <w:rtl/>
                <w:lang w:bidi="ar-LB"/>
              </w:rPr>
              <w:t xml:space="preserve">البسيط </w:t>
            </w:r>
            <w:r w:rsidR="003354BA">
              <w:rPr>
                <w:rFonts w:hint="cs"/>
                <w:sz w:val="28"/>
                <w:szCs w:val="28"/>
                <w:rtl/>
                <w:lang w:bidi="ar-LB"/>
              </w:rPr>
              <w:t>فقط.</w:t>
            </w:r>
          </w:p>
          <w:p w:rsidR="00EE7409" w:rsidRDefault="00EE7409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:rsidR="00D63E09" w:rsidRDefault="000A003A" w:rsidP="0006539B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3354BA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ملاحظة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:علم العروض </w:t>
            </w:r>
            <w:r w:rsidR="003354BA">
              <w:rPr>
                <w:rFonts w:hint="cs"/>
                <w:sz w:val="28"/>
                <w:szCs w:val="28"/>
                <w:rtl/>
                <w:lang w:bidi="ar-LB"/>
              </w:rPr>
              <w:t>غير مطلوب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لصفوف الإختصاصات الصّناعية مثل الألكترونيك-الميكانيك-الكهرباء-المجوهرات-السّياحة والسّفر</w:t>
            </w:r>
            <w:r w:rsidR="00EE7409">
              <w:rPr>
                <w:rFonts w:hint="cs"/>
                <w:sz w:val="28"/>
                <w:szCs w:val="28"/>
                <w:rtl/>
                <w:lang w:bidi="ar-LB"/>
              </w:rPr>
              <w:t>...</w:t>
            </w:r>
          </w:p>
          <w:p w:rsidR="004633AE" w:rsidRPr="004633AE" w:rsidRDefault="004633AE" w:rsidP="0006539B">
            <w:pPr>
              <w:bidi/>
              <w:rPr>
                <w:sz w:val="16"/>
                <w:szCs w:val="16"/>
                <w:rtl/>
                <w:lang w:bidi="ar-LB"/>
              </w:rPr>
            </w:pPr>
          </w:p>
        </w:tc>
      </w:tr>
    </w:tbl>
    <w:p w:rsidR="00B20070" w:rsidRPr="0006539B" w:rsidRDefault="0006539B" w:rsidP="0006539B">
      <w:pPr>
        <w:pBdr>
          <w:bottom w:val="single" w:sz="4" w:space="1" w:color="auto"/>
        </w:pBdr>
        <w:shd w:val="clear" w:color="auto" w:fill="D9D9D9" w:themeFill="background1" w:themeFillShade="D9"/>
        <w:bidi/>
        <w:jc w:val="center"/>
        <w:rPr>
          <w:b/>
          <w:bCs/>
          <w:sz w:val="40"/>
          <w:szCs w:val="40"/>
          <w:rtl/>
          <w:lang w:bidi="ar-LB"/>
        </w:rPr>
      </w:pPr>
      <w:r w:rsidRPr="0006539B">
        <w:rPr>
          <w:rFonts w:hint="cs"/>
          <w:b/>
          <w:bCs/>
          <w:sz w:val="40"/>
          <w:szCs w:val="40"/>
          <w:rtl/>
          <w:lang w:bidi="ar-LB"/>
        </w:rPr>
        <w:t>اللغة العربية</w:t>
      </w:r>
      <w:r w:rsidR="004633AE" w:rsidRPr="0006539B">
        <w:rPr>
          <w:b/>
          <w:bCs/>
          <w:sz w:val="40"/>
          <w:szCs w:val="40"/>
        </w:rPr>
        <w:br w:type="page"/>
      </w:r>
    </w:p>
    <w:sectPr w:rsidR="00B20070" w:rsidRPr="0006539B" w:rsidSect="00AD1D29">
      <w:pgSz w:w="12240" w:h="15840"/>
      <w:pgMar w:top="709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060" w:rsidRDefault="00902060" w:rsidP="005F7DA8">
      <w:pPr>
        <w:spacing w:after="0" w:line="240" w:lineRule="auto"/>
      </w:pPr>
      <w:r>
        <w:separator/>
      </w:r>
    </w:p>
  </w:endnote>
  <w:endnote w:type="continuationSeparator" w:id="1">
    <w:p w:rsidR="00902060" w:rsidRDefault="00902060" w:rsidP="005F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060" w:rsidRDefault="00902060" w:rsidP="005F7DA8">
      <w:pPr>
        <w:spacing w:after="0" w:line="240" w:lineRule="auto"/>
      </w:pPr>
      <w:r>
        <w:separator/>
      </w:r>
    </w:p>
  </w:footnote>
  <w:footnote w:type="continuationSeparator" w:id="1">
    <w:p w:rsidR="00902060" w:rsidRDefault="00902060" w:rsidP="005F7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259"/>
    <w:rsid w:val="00003036"/>
    <w:rsid w:val="0000763F"/>
    <w:rsid w:val="00013535"/>
    <w:rsid w:val="00014A8A"/>
    <w:rsid w:val="00025F05"/>
    <w:rsid w:val="00033107"/>
    <w:rsid w:val="00033EC2"/>
    <w:rsid w:val="00047696"/>
    <w:rsid w:val="00054CC1"/>
    <w:rsid w:val="0006539B"/>
    <w:rsid w:val="00073226"/>
    <w:rsid w:val="00075AC1"/>
    <w:rsid w:val="000769F1"/>
    <w:rsid w:val="00094E6B"/>
    <w:rsid w:val="000A003A"/>
    <w:rsid w:val="000A0A38"/>
    <w:rsid w:val="000A224C"/>
    <w:rsid w:val="000A7049"/>
    <w:rsid w:val="000B07D3"/>
    <w:rsid w:val="000B4E99"/>
    <w:rsid w:val="000B5519"/>
    <w:rsid w:val="000D0C73"/>
    <w:rsid w:val="000E2130"/>
    <w:rsid w:val="000F1D3D"/>
    <w:rsid w:val="000F4EA8"/>
    <w:rsid w:val="0010027A"/>
    <w:rsid w:val="001007A5"/>
    <w:rsid w:val="00105FCC"/>
    <w:rsid w:val="00123CD2"/>
    <w:rsid w:val="00160259"/>
    <w:rsid w:val="00163642"/>
    <w:rsid w:val="001640A1"/>
    <w:rsid w:val="0016592A"/>
    <w:rsid w:val="00170617"/>
    <w:rsid w:val="0017241A"/>
    <w:rsid w:val="00180BA7"/>
    <w:rsid w:val="00190366"/>
    <w:rsid w:val="00194645"/>
    <w:rsid w:val="001B55E6"/>
    <w:rsid w:val="001D7EA3"/>
    <w:rsid w:val="001E6E6D"/>
    <w:rsid w:val="001E74E9"/>
    <w:rsid w:val="001F2D99"/>
    <w:rsid w:val="002034E4"/>
    <w:rsid w:val="0020575A"/>
    <w:rsid w:val="00213A7E"/>
    <w:rsid w:val="00213F6A"/>
    <w:rsid w:val="002219A8"/>
    <w:rsid w:val="00232385"/>
    <w:rsid w:val="00234393"/>
    <w:rsid w:val="00236146"/>
    <w:rsid w:val="00252C9D"/>
    <w:rsid w:val="0025523E"/>
    <w:rsid w:val="00281071"/>
    <w:rsid w:val="002D024C"/>
    <w:rsid w:val="002D6711"/>
    <w:rsid w:val="002E5678"/>
    <w:rsid w:val="002F1CEF"/>
    <w:rsid w:val="002F336F"/>
    <w:rsid w:val="00301027"/>
    <w:rsid w:val="0031577B"/>
    <w:rsid w:val="003226B7"/>
    <w:rsid w:val="003354BA"/>
    <w:rsid w:val="00342045"/>
    <w:rsid w:val="00346A24"/>
    <w:rsid w:val="00382335"/>
    <w:rsid w:val="00390A0D"/>
    <w:rsid w:val="003947FC"/>
    <w:rsid w:val="003A02CC"/>
    <w:rsid w:val="003A2667"/>
    <w:rsid w:val="003B53FD"/>
    <w:rsid w:val="003C69B6"/>
    <w:rsid w:val="003D493B"/>
    <w:rsid w:val="003D6002"/>
    <w:rsid w:val="003D62C3"/>
    <w:rsid w:val="003E25FC"/>
    <w:rsid w:val="004109A1"/>
    <w:rsid w:val="00420AFB"/>
    <w:rsid w:val="0042457A"/>
    <w:rsid w:val="00424C6B"/>
    <w:rsid w:val="00427C16"/>
    <w:rsid w:val="004368FF"/>
    <w:rsid w:val="00444C2A"/>
    <w:rsid w:val="00447B5A"/>
    <w:rsid w:val="00450573"/>
    <w:rsid w:val="00450F1B"/>
    <w:rsid w:val="00452521"/>
    <w:rsid w:val="004633AE"/>
    <w:rsid w:val="00467C2F"/>
    <w:rsid w:val="004811A0"/>
    <w:rsid w:val="004848B6"/>
    <w:rsid w:val="004901C4"/>
    <w:rsid w:val="004A73C6"/>
    <w:rsid w:val="004C1C9C"/>
    <w:rsid w:val="004C3638"/>
    <w:rsid w:val="004D61DC"/>
    <w:rsid w:val="005017AD"/>
    <w:rsid w:val="00502F0A"/>
    <w:rsid w:val="0051411A"/>
    <w:rsid w:val="00521CD2"/>
    <w:rsid w:val="00523219"/>
    <w:rsid w:val="005341CC"/>
    <w:rsid w:val="005435FD"/>
    <w:rsid w:val="005473D2"/>
    <w:rsid w:val="00552C88"/>
    <w:rsid w:val="0056127B"/>
    <w:rsid w:val="00567837"/>
    <w:rsid w:val="0057786B"/>
    <w:rsid w:val="00582B3B"/>
    <w:rsid w:val="00587CD5"/>
    <w:rsid w:val="005A1DB5"/>
    <w:rsid w:val="005B60EA"/>
    <w:rsid w:val="005D075C"/>
    <w:rsid w:val="005D2370"/>
    <w:rsid w:val="005E0649"/>
    <w:rsid w:val="005E2BAD"/>
    <w:rsid w:val="005F7DA8"/>
    <w:rsid w:val="0060068F"/>
    <w:rsid w:val="006013FC"/>
    <w:rsid w:val="00616B0A"/>
    <w:rsid w:val="00623EB9"/>
    <w:rsid w:val="00627B7D"/>
    <w:rsid w:val="006339D5"/>
    <w:rsid w:val="006379CF"/>
    <w:rsid w:val="00645A85"/>
    <w:rsid w:val="0065580A"/>
    <w:rsid w:val="006840D0"/>
    <w:rsid w:val="006939C5"/>
    <w:rsid w:val="006967DA"/>
    <w:rsid w:val="006A02AB"/>
    <w:rsid w:val="006B6C6D"/>
    <w:rsid w:val="006C0FC3"/>
    <w:rsid w:val="006E5296"/>
    <w:rsid w:val="006F7D27"/>
    <w:rsid w:val="00707336"/>
    <w:rsid w:val="007312B6"/>
    <w:rsid w:val="00734986"/>
    <w:rsid w:val="00735343"/>
    <w:rsid w:val="00746244"/>
    <w:rsid w:val="0076124D"/>
    <w:rsid w:val="00762F7E"/>
    <w:rsid w:val="00772AFD"/>
    <w:rsid w:val="007771EC"/>
    <w:rsid w:val="0078283A"/>
    <w:rsid w:val="0079011F"/>
    <w:rsid w:val="00790C1B"/>
    <w:rsid w:val="00791C81"/>
    <w:rsid w:val="00794837"/>
    <w:rsid w:val="007A72A3"/>
    <w:rsid w:val="007A7890"/>
    <w:rsid w:val="007C26C2"/>
    <w:rsid w:val="007C3447"/>
    <w:rsid w:val="007D003F"/>
    <w:rsid w:val="007D0893"/>
    <w:rsid w:val="007E2D07"/>
    <w:rsid w:val="007E2F18"/>
    <w:rsid w:val="007E3470"/>
    <w:rsid w:val="007F131F"/>
    <w:rsid w:val="007F673E"/>
    <w:rsid w:val="00812E2E"/>
    <w:rsid w:val="00826F9E"/>
    <w:rsid w:val="00850D65"/>
    <w:rsid w:val="008640CE"/>
    <w:rsid w:val="008668A7"/>
    <w:rsid w:val="0087331E"/>
    <w:rsid w:val="00894308"/>
    <w:rsid w:val="0089757B"/>
    <w:rsid w:val="008A3ECD"/>
    <w:rsid w:val="008B7754"/>
    <w:rsid w:val="008C0455"/>
    <w:rsid w:val="008D617D"/>
    <w:rsid w:val="008D6BAF"/>
    <w:rsid w:val="008E419C"/>
    <w:rsid w:val="008E61C5"/>
    <w:rsid w:val="008E6738"/>
    <w:rsid w:val="00902060"/>
    <w:rsid w:val="00913E10"/>
    <w:rsid w:val="00923550"/>
    <w:rsid w:val="00935246"/>
    <w:rsid w:val="00946334"/>
    <w:rsid w:val="00954C51"/>
    <w:rsid w:val="009607A2"/>
    <w:rsid w:val="00960C6D"/>
    <w:rsid w:val="0096639B"/>
    <w:rsid w:val="00974392"/>
    <w:rsid w:val="00975C53"/>
    <w:rsid w:val="00990F60"/>
    <w:rsid w:val="00993927"/>
    <w:rsid w:val="009A209D"/>
    <w:rsid w:val="009B42D8"/>
    <w:rsid w:val="009B6305"/>
    <w:rsid w:val="009D0929"/>
    <w:rsid w:val="009D36F3"/>
    <w:rsid w:val="009E301F"/>
    <w:rsid w:val="00A0373B"/>
    <w:rsid w:val="00A23166"/>
    <w:rsid w:val="00A33FC3"/>
    <w:rsid w:val="00A416F4"/>
    <w:rsid w:val="00A511C5"/>
    <w:rsid w:val="00A5547C"/>
    <w:rsid w:val="00A57666"/>
    <w:rsid w:val="00A82B02"/>
    <w:rsid w:val="00A92DA4"/>
    <w:rsid w:val="00A965F9"/>
    <w:rsid w:val="00A96C64"/>
    <w:rsid w:val="00AA6245"/>
    <w:rsid w:val="00AA785E"/>
    <w:rsid w:val="00AC44F0"/>
    <w:rsid w:val="00AD1D29"/>
    <w:rsid w:val="00AF1383"/>
    <w:rsid w:val="00B053F2"/>
    <w:rsid w:val="00B15346"/>
    <w:rsid w:val="00B20070"/>
    <w:rsid w:val="00B20808"/>
    <w:rsid w:val="00B235EC"/>
    <w:rsid w:val="00B3462A"/>
    <w:rsid w:val="00B35ED4"/>
    <w:rsid w:val="00B45B0D"/>
    <w:rsid w:val="00B62E70"/>
    <w:rsid w:val="00B64573"/>
    <w:rsid w:val="00B72FF5"/>
    <w:rsid w:val="00B75CCF"/>
    <w:rsid w:val="00B7602F"/>
    <w:rsid w:val="00B833F8"/>
    <w:rsid w:val="00B874F8"/>
    <w:rsid w:val="00B90BD7"/>
    <w:rsid w:val="00B93056"/>
    <w:rsid w:val="00B9340E"/>
    <w:rsid w:val="00BD3692"/>
    <w:rsid w:val="00BD6441"/>
    <w:rsid w:val="00BE33AC"/>
    <w:rsid w:val="00BE67D5"/>
    <w:rsid w:val="00C10ADA"/>
    <w:rsid w:val="00C10CF5"/>
    <w:rsid w:val="00C33AB0"/>
    <w:rsid w:val="00C52D1A"/>
    <w:rsid w:val="00C74714"/>
    <w:rsid w:val="00C8012A"/>
    <w:rsid w:val="00C81A3B"/>
    <w:rsid w:val="00C85100"/>
    <w:rsid w:val="00C919D8"/>
    <w:rsid w:val="00CB1C16"/>
    <w:rsid w:val="00CC27EB"/>
    <w:rsid w:val="00CC5270"/>
    <w:rsid w:val="00CE6414"/>
    <w:rsid w:val="00CF3B6F"/>
    <w:rsid w:val="00D0561E"/>
    <w:rsid w:val="00D0641E"/>
    <w:rsid w:val="00D14A6D"/>
    <w:rsid w:val="00D222C2"/>
    <w:rsid w:val="00D267C1"/>
    <w:rsid w:val="00D33093"/>
    <w:rsid w:val="00D53B24"/>
    <w:rsid w:val="00D55A5B"/>
    <w:rsid w:val="00D55C57"/>
    <w:rsid w:val="00D62F41"/>
    <w:rsid w:val="00D63E09"/>
    <w:rsid w:val="00D73265"/>
    <w:rsid w:val="00D74022"/>
    <w:rsid w:val="00D80022"/>
    <w:rsid w:val="00D85C9C"/>
    <w:rsid w:val="00D879FD"/>
    <w:rsid w:val="00D96411"/>
    <w:rsid w:val="00D97A14"/>
    <w:rsid w:val="00DB191D"/>
    <w:rsid w:val="00DC2AC9"/>
    <w:rsid w:val="00DD0F9B"/>
    <w:rsid w:val="00DE3260"/>
    <w:rsid w:val="00DE538B"/>
    <w:rsid w:val="00DE5426"/>
    <w:rsid w:val="00DF04DC"/>
    <w:rsid w:val="00DF061B"/>
    <w:rsid w:val="00E13318"/>
    <w:rsid w:val="00E154FF"/>
    <w:rsid w:val="00E22FC4"/>
    <w:rsid w:val="00E23B10"/>
    <w:rsid w:val="00E3344B"/>
    <w:rsid w:val="00E4587F"/>
    <w:rsid w:val="00E5627A"/>
    <w:rsid w:val="00E6036A"/>
    <w:rsid w:val="00E622CF"/>
    <w:rsid w:val="00E65B6D"/>
    <w:rsid w:val="00E7141F"/>
    <w:rsid w:val="00E83A7D"/>
    <w:rsid w:val="00E94A97"/>
    <w:rsid w:val="00EA47D2"/>
    <w:rsid w:val="00EB238A"/>
    <w:rsid w:val="00EC01A3"/>
    <w:rsid w:val="00EC0811"/>
    <w:rsid w:val="00ED6354"/>
    <w:rsid w:val="00ED6FA6"/>
    <w:rsid w:val="00EE6928"/>
    <w:rsid w:val="00EE7409"/>
    <w:rsid w:val="00EF5795"/>
    <w:rsid w:val="00EF6237"/>
    <w:rsid w:val="00F029D3"/>
    <w:rsid w:val="00F11CE5"/>
    <w:rsid w:val="00F24052"/>
    <w:rsid w:val="00F305A8"/>
    <w:rsid w:val="00F37FF3"/>
    <w:rsid w:val="00F6795A"/>
    <w:rsid w:val="00F72EC5"/>
    <w:rsid w:val="00F84D10"/>
    <w:rsid w:val="00F85A1A"/>
    <w:rsid w:val="00F93497"/>
    <w:rsid w:val="00FA1273"/>
    <w:rsid w:val="00FC134B"/>
    <w:rsid w:val="00FD1603"/>
    <w:rsid w:val="00FE1279"/>
    <w:rsid w:val="00FE2FF9"/>
    <w:rsid w:val="00FE3F83"/>
    <w:rsid w:val="00FF2B6D"/>
    <w:rsid w:val="00FF7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A7E9B87-D9EE-4F09-9382-200B3491D001}"/>
</file>

<file path=customXml/itemProps2.xml><?xml version="1.0" encoding="utf-8"?>
<ds:datastoreItem xmlns:ds="http://schemas.openxmlformats.org/officeDocument/2006/customXml" ds:itemID="{4924406D-FBDA-4280-8BE1-064C210D4260}"/>
</file>

<file path=customXml/itemProps3.xml><?xml version="1.0" encoding="utf-8"?>
<ds:datastoreItem xmlns:ds="http://schemas.openxmlformats.org/officeDocument/2006/customXml" ds:itemID="{6E128EDB-643A-4973-AE77-C236DF5CD4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younes</dc:creator>
  <cp:keywords/>
  <dc:description/>
  <cp:lastModifiedBy>User</cp:lastModifiedBy>
  <cp:revision>73</cp:revision>
  <cp:lastPrinted>2020-04-03T12:05:00Z</cp:lastPrinted>
  <dcterms:created xsi:type="dcterms:W3CDTF">2020-04-03T13:44:00Z</dcterms:created>
  <dcterms:modified xsi:type="dcterms:W3CDTF">2020-10-30T11:43:00Z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