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96" w:rsidRPr="002F6196" w:rsidRDefault="002F6196">
      <w:pPr>
        <w:rPr>
          <w:lang w:val="fr-FR"/>
        </w:rPr>
      </w:pPr>
    </w:p>
    <w:p w:rsidR="002F6196" w:rsidRDefault="0070336E" w:rsidP="0070336E">
      <w:pPr>
        <w:jc w:val="center"/>
        <w:rPr>
          <w:rFonts w:ascii="Arabic Transparent" w:eastAsia="Times New Roman" w:hAnsi="Arabic Transparent" w:cs="Arabic Transparent"/>
          <w:color w:val="000000"/>
          <w:sz w:val="28"/>
          <w:szCs w:val="28"/>
          <w:lang w:val="fr-FR"/>
        </w:rPr>
      </w:pPr>
      <w:r>
        <w:rPr>
          <w:rFonts w:ascii="Arabic Transparent" w:eastAsia="Times New Roman" w:hAnsi="Arabic Transparent" w:cs="Arabic Transparent"/>
          <w:color w:val="000000"/>
          <w:sz w:val="28"/>
          <w:szCs w:val="28"/>
          <w:lang w:val="fr-FR"/>
        </w:rPr>
        <w:t>PHP et MYSQL</w:t>
      </w:r>
    </w:p>
    <w:p w:rsidR="0070336E" w:rsidRPr="002F6196" w:rsidRDefault="0070336E" w:rsidP="0070336E">
      <w:pPr>
        <w:jc w:val="center"/>
        <w:rPr>
          <w:lang w:val="fr-FR"/>
        </w:rPr>
      </w:pPr>
      <w:bookmarkStart w:id="0" w:name="_GoBack"/>
      <w:bookmarkEnd w:id="0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1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Connexion à une BDD en utilisant le PHP et fermeture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2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Création de</w:t>
            </w: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</w:t>
            </w: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 table</w:t>
            </w: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</w:t>
            </w:r>
            <w:r w:rsid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- Champs-….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3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Récupération des données à partir d’un formulaire et Insertion dans une table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4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Sélection des données d’une BDD : </w:t>
            </w:r>
            <w:proofErr w:type="spellStart"/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Where</w:t>
            </w:r>
            <w:proofErr w:type="spellEnd"/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 - </w:t>
            </w:r>
            <w:proofErr w:type="spellStart"/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Order</w:t>
            </w:r>
            <w:proofErr w:type="spellEnd"/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 by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5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Affichage des résultats dans une page HTML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6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Affichage des résultats dans un tableau HTML (avec création du tableau dans le DOM)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7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Mise à jour d’une BDD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8</w:t>
            </w:r>
          </w:p>
        </w:tc>
        <w:tc>
          <w:tcPr>
            <w:tcW w:w="722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Affichage des résultats dans une page HTML sous forme Input pour les modifier</w:t>
            </w:r>
          </w:p>
        </w:tc>
      </w:tr>
      <w:tr w:rsidR="002F6196" w:rsidRPr="002F6196" w:rsidTr="0070336E">
        <w:tc>
          <w:tcPr>
            <w:tcW w:w="2689" w:type="dxa"/>
          </w:tcPr>
          <w:p w:rsidR="002F6196" w:rsidRPr="002F6196" w:rsidRDefault="002F6196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2F6196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9</w:t>
            </w:r>
          </w:p>
        </w:tc>
        <w:tc>
          <w:tcPr>
            <w:tcW w:w="7229" w:type="dxa"/>
          </w:tcPr>
          <w:p w:rsidR="00674717" w:rsidRDefault="00674717" w:rsidP="00674717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Ajax </w:t>
            </w:r>
          </w:p>
          <w:p w:rsidR="00674717" w:rsidRDefault="00674717" w:rsidP="00674717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hyperlink w:anchor="_Toc117962223" w:history="1">
              <w:r w:rsidRPr="00674717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>1.</w:t>
              </w:r>
              <w:r w:rsidRPr="00674717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ab/>
              </w:r>
              <w:r w:rsidRPr="00674717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>Définition</w:t>
              </w:r>
            </w:hyperlink>
          </w:p>
          <w:p w:rsidR="00674717" w:rsidRPr="00674717" w:rsidRDefault="00674717" w:rsidP="00674717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2. </w:t>
            </w:r>
            <w:r w:rsidRP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Les deux principales fonctionnalités d’AJAX</w:t>
            </w:r>
          </w:p>
          <w:p w:rsidR="00674717" w:rsidRDefault="00674717" w:rsidP="00674717">
            <w:pPr>
              <w:pStyle w:val="TOC3"/>
              <w:tabs>
                <w:tab w:val="left" w:pos="880"/>
                <w:tab w:val="right" w:leader="dot" w:pos="9350"/>
              </w:tabs>
              <w:ind w:left="0"/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   3. </w:t>
            </w:r>
            <w:r w:rsidRP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Etapes de la requête AJAX </w:t>
            </w: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 xml:space="preserve">    </w:t>
            </w:r>
          </w:p>
          <w:p w:rsidR="002F6196" w:rsidRPr="002F6196" w:rsidRDefault="00674717" w:rsidP="00674717">
            <w:pPr>
              <w:pStyle w:val="TOC3"/>
              <w:tabs>
                <w:tab w:val="left" w:pos="880"/>
                <w:tab w:val="right" w:leader="dot" w:pos="9350"/>
              </w:tabs>
              <w:ind w:left="0"/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lang w:val="fr-FR"/>
              </w:rPr>
              <w:t xml:space="preserve">         </w:t>
            </w:r>
            <w:r w:rsidRP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a- Lancement</w:t>
            </w:r>
          </w:p>
        </w:tc>
      </w:tr>
      <w:tr w:rsidR="00674717" w:rsidRPr="002F6196" w:rsidTr="0070336E">
        <w:tc>
          <w:tcPr>
            <w:tcW w:w="2689" w:type="dxa"/>
          </w:tcPr>
          <w:p w:rsidR="00674717" w:rsidRPr="002F6196" w:rsidRDefault="00674717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10</w:t>
            </w:r>
          </w:p>
        </w:tc>
        <w:tc>
          <w:tcPr>
            <w:tcW w:w="7229" w:type="dxa"/>
          </w:tcPr>
          <w:p w:rsidR="00674717" w:rsidRDefault="00674717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La requête AJAX : lecture</w:t>
            </w:r>
          </w:p>
          <w:p w:rsidR="00674717" w:rsidRDefault="00674717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 w:rsidRPr="00674717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Récupération des données</w:t>
            </w:r>
          </w:p>
        </w:tc>
      </w:tr>
      <w:tr w:rsidR="0070336E" w:rsidRPr="0070336E" w:rsidTr="0070336E">
        <w:tc>
          <w:tcPr>
            <w:tcW w:w="2689" w:type="dxa"/>
          </w:tcPr>
          <w:p w:rsidR="0070336E" w:rsidRDefault="0070336E">
            <w:pP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Semaine 11 et 12</w:t>
            </w:r>
          </w:p>
        </w:tc>
        <w:tc>
          <w:tcPr>
            <w:tcW w:w="7229" w:type="dxa"/>
          </w:tcPr>
          <w:p w:rsid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r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  <w:t>Application PHP et MYSQL</w:t>
            </w:r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10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</w:t>
              </w:r>
              <w:proofErr w:type="spellStart"/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>localhost</w:t>
              </w:r>
              <w:proofErr w:type="spellEnd"/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 </w:t>
              </w:r>
            </w:hyperlink>
            <w:r w:rsidRPr="0070336E"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  <w:t xml:space="preserve"> </w:t>
            </w:r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17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Tables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18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Insert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38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Query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63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Fetch Array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88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Where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396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Order By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402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Joins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419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Update 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423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Delete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</w:rPr>
            </w:pPr>
            <w:hyperlink w:anchor="_Toc117544426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MySQL GROUP BY </w:t>
              </w:r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</w:rPr>
                <w:t xml:space="preserve"> </w:t>
              </w:r>
            </w:hyperlink>
          </w:p>
          <w:p w:rsidR="0070336E" w:rsidRPr="0070336E" w:rsidRDefault="0070336E" w:rsidP="0070336E">
            <w:pPr>
              <w:pStyle w:val="TOC2"/>
              <w:tabs>
                <w:tab w:val="left" w:pos="660"/>
                <w:tab w:val="right" w:leader="dot" w:pos="9350"/>
              </w:tabs>
              <w:rPr>
                <w:rFonts w:ascii="Arabic Transparent" w:eastAsia="Times New Roman" w:hAnsi="Arabic Transparent" w:cs="Arabic Transparent"/>
                <w:color w:val="000000"/>
                <w:sz w:val="28"/>
                <w:szCs w:val="28"/>
                <w:lang w:val="fr-FR"/>
              </w:rPr>
            </w:pPr>
            <w:hyperlink w:anchor="_Toc117544433" w:history="1"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 xml:space="preserve">MySQL </w:t>
              </w:r>
              <w:proofErr w:type="spellStart"/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>Aggregate</w:t>
              </w:r>
              <w:proofErr w:type="spellEnd"/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 xml:space="preserve"> </w:t>
              </w:r>
              <w:proofErr w:type="spellStart"/>
              <w:r w:rsidRPr="0070336E">
                <w:rPr>
                  <w:rFonts w:ascii="Arabic Transparent" w:eastAsia="Times New Roman" w:hAnsi="Arabic Transparent" w:cs="Arabic Transparent"/>
                  <w:color w:val="000000"/>
                  <w:sz w:val="28"/>
                  <w:szCs w:val="28"/>
                  <w:lang w:val="fr-FR"/>
                </w:rPr>
                <w:t>Functions</w:t>
              </w:r>
              <w:proofErr w:type="spellEnd"/>
            </w:hyperlink>
          </w:p>
        </w:tc>
      </w:tr>
    </w:tbl>
    <w:p w:rsidR="002F6196" w:rsidRPr="0070336E" w:rsidRDefault="002F6196"/>
    <w:p w:rsidR="002E24B4" w:rsidRPr="0070336E" w:rsidRDefault="002E24B4"/>
    <w:sectPr w:rsidR="002E24B4" w:rsidRPr="00703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227C3"/>
    <w:multiLevelType w:val="hybridMultilevel"/>
    <w:tmpl w:val="5022AFDC"/>
    <w:lvl w:ilvl="0" w:tplc="417E09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E7"/>
    <w:rsid w:val="002E24B4"/>
    <w:rsid w:val="002F6196"/>
    <w:rsid w:val="0038683F"/>
    <w:rsid w:val="00674717"/>
    <w:rsid w:val="006E0063"/>
    <w:rsid w:val="0070336E"/>
    <w:rsid w:val="007B72DC"/>
    <w:rsid w:val="00CD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2E4AA-6DD2-41FE-9584-D26F7019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3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717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67471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74717"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uiPriority w:val="9"/>
    <w:rsid w:val="007033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36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336E"/>
    <w:pPr>
      <w:tabs>
        <w:tab w:val="left" w:pos="660"/>
        <w:tab w:val="right" w:leader="dot" w:pos="10646"/>
      </w:tabs>
      <w:spacing w:after="1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8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8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C424A00-4658-4ABF-899D-950663FDD25C}"/>
</file>

<file path=customXml/itemProps2.xml><?xml version="1.0" encoding="utf-8"?>
<ds:datastoreItem xmlns:ds="http://schemas.openxmlformats.org/officeDocument/2006/customXml" ds:itemID="{7583FA9B-76EA-4E4E-8DBB-B5E1BA6E2998}"/>
</file>

<file path=customXml/itemProps3.xml><?xml version="1.0" encoding="utf-8"?>
<ds:datastoreItem xmlns:ds="http://schemas.openxmlformats.org/officeDocument/2006/customXml" ds:itemID="{095FECB6-62C6-41A1-968B-FF6F7F1BB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IP100</cp:lastModifiedBy>
  <cp:revision>3</cp:revision>
  <dcterms:created xsi:type="dcterms:W3CDTF">2023-04-26T17:49:00Z</dcterms:created>
  <dcterms:modified xsi:type="dcterms:W3CDTF">2023-04-26T18:10:00Z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