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8" w:rsidRPr="005D6528" w:rsidRDefault="005D6528" w:rsidP="005D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528" w:rsidRPr="005D6528" w:rsidRDefault="00E54D31" w:rsidP="005D6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LT </w:t>
      </w:r>
      <w:r w:rsidR="001E37D9">
        <w:rPr>
          <w:rFonts w:ascii="Times New Roman" w:eastAsia="Times New Roman" w:hAnsi="Times New Roman" w:cs="Times New Roman"/>
          <w:b/>
          <w:bCs/>
          <w:sz w:val="28"/>
          <w:szCs w:val="28"/>
        </w:rPr>
        <w:t>Food Inspector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</w:t>
      </w:r>
      <w:bookmarkStart w:id="0" w:name="_GoBack"/>
      <w:bookmarkEnd w:id="0"/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23"/>
        <w:gridCol w:w="1352"/>
        <w:gridCol w:w="856"/>
      </w:tblGrid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Courses</w:t>
            </w:r>
          </w:p>
        </w:tc>
        <w:tc>
          <w:tcPr>
            <w:tcW w:w="3135" w:type="dxa"/>
            <w:gridSpan w:val="3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Hours / Year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5D6528" w:rsidRPr="005D6528" w:rsidRDefault="005D6528" w:rsidP="005D65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proofErr w:type="spellEnd"/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French Language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English Language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Advance Statistics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Food packaging and labeling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Methodology of research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tabs>
                <w:tab w:val="center" w:pos="2376"/>
                <w:tab w:val="left" w:pos="39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Toxicology </w:t>
            </w: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tabs>
                <w:tab w:val="center" w:pos="2365"/>
                <w:tab w:val="right" w:pos="47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Conservations techniques</w:t>
            </w: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Food fraud control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Accreditation ,standardization and conformity assessment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Inspection of establishment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Post harvest</w:t>
            </w:r>
            <w:proofErr w:type="spellEnd"/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post mortem technology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Human resources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ISO and Auditing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Food Safety Laws &amp; Regulations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tabs>
                <w:tab w:val="center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Case Study(group of 2 or 3 students per project)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30/project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Training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D6528" w:rsidRPr="005D6528" w:rsidTr="00706875">
        <w:trPr>
          <w:trHeight w:val="465"/>
        </w:trPr>
        <w:tc>
          <w:tcPr>
            <w:tcW w:w="4968" w:type="dxa"/>
          </w:tcPr>
          <w:p w:rsidR="005D6528" w:rsidRPr="005D6528" w:rsidRDefault="005D6528" w:rsidP="005D65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23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856" w:type="dxa"/>
          </w:tcPr>
          <w:p w:rsidR="005D6528" w:rsidRPr="005D6528" w:rsidRDefault="005D6528" w:rsidP="005D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6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1050</w:t>
            </w:r>
          </w:p>
        </w:tc>
      </w:tr>
    </w:tbl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528" w:rsidRPr="005D6528" w:rsidRDefault="005D6528" w:rsidP="005D652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528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5D6528" w:rsidRPr="005D6528" w:rsidRDefault="005D6528" w:rsidP="005D652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528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5D6528" w:rsidRDefault="005D6528" w:rsidP="005D652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528">
        <w:rPr>
          <w:rFonts w:ascii="Times New Roman" w:eastAsia="Times New Roman" w:hAnsi="Times New Roman" w:cs="Times New Roman" w:hint="eastAsia"/>
          <w:sz w:val="28"/>
          <w:szCs w:val="28"/>
          <w:rtl/>
          <w:lang w:bidi="ar-LB"/>
        </w:rPr>
        <w:t>يُسلّم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  <w:t xml:space="preserve"> </w:t>
      </w:r>
      <w:r w:rsidRPr="005D6528">
        <w:rPr>
          <w:rFonts w:ascii="Times New Roman" w:eastAsia="Times New Roman" w:hAnsi="Times New Roman" w:cs="Times New Roman" w:hint="eastAsia"/>
          <w:sz w:val="28"/>
          <w:szCs w:val="28"/>
          <w:rtl/>
          <w:lang w:bidi="ar-LB"/>
        </w:rPr>
        <w:t>مش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روع التخرّج إلى المديريّة العامّة للتعليم المهنيّ والتقنّي في مهلة أقصاها 20 أيّار من نهاية العام الدراسيّ .</w:t>
      </w:r>
    </w:p>
    <w:p w:rsidR="005D6528" w:rsidRPr="005D6528" w:rsidRDefault="005D6528" w:rsidP="005D652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يُعطى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كلّ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طالب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مدّة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20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دقيقة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لمناقشة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مشروعه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أمام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لجنة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الامتحانات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D6528">
        <w:rPr>
          <w:rFonts w:ascii="Times New Roman" w:eastAsia="Times New Roman" w:hAnsi="Times New Roman" w:cs="Times New Roman" w:hint="cs"/>
          <w:sz w:val="28"/>
          <w:szCs w:val="28"/>
          <w:rtl/>
        </w:rPr>
        <w:t>الرسميّة</w:t>
      </w:r>
      <w:r w:rsidRPr="005D652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sectPr w:rsidR="005D6528" w:rsidRPr="005D6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4"/>
    <w:rsid w:val="001C7F94"/>
    <w:rsid w:val="001E37D9"/>
    <w:rsid w:val="005D6528"/>
    <w:rsid w:val="007B182D"/>
    <w:rsid w:val="00E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2019-10-10T05:28:00Z</dcterms:created>
  <dcterms:modified xsi:type="dcterms:W3CDTF">2019-10-10T05:34:00Z</dcterms:modified>
</cp:coreProperties>
</file>